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1BE" w:rsidRPr="00815303" w:rsidRDefault="005B645F" w:rsidP="008E3284">
      <w:pPr>
        <w:spacing w:line="600" w:lineRule="exact"/>
        <w:jc w:val="center"/>
        <w:rPr>
          <w:rFonts w:ascii="微軟正黑體" w:eastAsia="微軟正黑體" w:hAnsi="微軟正黑體" w:cs="Times New Roman"/>
          <w:b/>
          <w:sz w:val="36"/>
          <w:szCs w:val="36"/>
        </w:rPr>
      </w:pPr>
      <w:r w:rsidRPr="00815303">
        <w:rPr>
          <w:rFonts w:ascii="微軟正黑體" w:eastAsia="微軟正黑體" w:hAnsi="微軟正黑體" w:cs="Times New Roman" w:hint="eastAsia"/>
          <w:b/>
          <w:sz w:val="36"/>
          <w:szCs w:val="36"/>
        </w:rPr>
        <w:t>請行政院推動「公幼2.0」</w:t>
      </w:r>
    </w:p>
    <w:p w:rsidR="007731BE" w:rsidRPr="00815303" w:rsidRDefault="007731BE" w:rsidP="008E3284">
      <w:pPr>
        <w:spacing w:line="600" w:lineRule="exact"/>
        <w:jc w:val="center"/>
        <w:rPr>
          <w:rFonts w:ascii="微軟正黑體" w:eastAsia="微軟正黑體" w:hAnsi="微軟正黑體" w:cs="Times New Roman"/>
          <w:b/>
          <w:sz w:val="36"/>
          <w:szCs w:val="36"/>
        </w:rPr>
      </w:pPr>
      <w:r w:rsidRPr="00815303">
        <w:rPr>
          <w:rFonts w:ascii="微軟正黑體" w:eastAsia="微軟正黑體" w:hAnsi="微軟正黑體" w:cs="Times New Roman" w:hint="eastAsia"/>
          <w:b/>
          <w:sz w:val="36"/>
          <w:szCs w:val="36"/>
        </w:rPr>
        <w:t>達成</w:t>
      </w:r>
      <w:proofErr w:type="gramStart"/>
      <w:r w:rsidRPr="00815303">
        <w:rPr>
          <w:rFonts w:ascii="微軟正黑體" w:eastAsia="微軟正黑體" w:hAnsi="微軟正黑體" w:cs="Times New Roman" w:hint="eastAsia"/>
          <w:b/>
          <w:sz w:val="36"/>
          <w:szCs w:val="36"/>
        </w:rPr>
        <w:t>公幼零抽籤</w:t>
      </w:r>
      <w:proofErr w:type="gramEnd"/>
      <w:r w:rsidRPr="00815303">
        <w:rPr>
          <w:rFonts w:ascii="微軟正黑體" w:eastAsia="微軟正黑體" w:hAnsi="微軟正黑體" w:cs="Times New Roman" w:hint="eastAsia"/>
          <w:b/>
          <w:sz w:val="36"/>
          <w:szCs w:val="36"/>
        </w:rPr>
        <w:t>，</w:t>
      </w:r>
      <w:r w:rsidR="00F70D0C" w:rsidRPr="00815303">
        <w:rPr>
          <w:rFonts w:ascii="微軟正黑體" w:eastAsia="微軟正黑體" w:hAnsi="微軟正黑體" w:cs="Times New Roman" w:hint="eastAsia"/>
          <w:b/>
          <w:sz w:val="36"/>
          <w:szCs w:val="36"/>
        </w:rPr>
        <w:t>收托</w:t>
      </w:r>
      <w:r w:rsidRPr="00815303">
        <w:rPr>
          <w:rFonts w:ascii="微軟正黑體" w:eastAsia="微軟正黑體" w:hAnsi="微軟正黑體" w:cs="Times New Roman" w:hint="eastAsia"/>
          <w:b/>
          <w:sz w:val="36"/>
          <w:szCs w:val="36"/>
        </w:rPr>
        <w:t>時間正常化</w:t>
      </w:r>
    </w:p>
    <w:p w:rsidR="005B645F" w:rsidRPr="00815303" w:rsidRDefault="005B645F" w:rsidP="008E3284">
      <w:pPr>
        <w:spacing w:line="600" w:lineRule="exact"/>
        <w:jc w:val="center"/>
        <w:rPr>
          <w:rFonts w:ascii="微軟正黑體" w:eastAsia="微軟正黑體" w:hAnsi="微軟正黑體" w:cs="Times New Roman"/>
          <w:b/>
          <w:sz w:val="36"/>
          <w:szCs w:val="36"/>
        </w:rPr>
      </w:pPr>
      <w:r w:rsidRPr="00815303">
        <w:rPr>
          <w:rFonts w:ascii="微軟正黑體" w:eastAsia="微軟正黑體" w:hAnsi="微軟正黑體" w:cs="Times New Roman" w:hint="eastAsia"/>
          <w:b/>
          <w:sz w:val="36"/>
          <w:szCs w:val="36"/>
        </w:rPr>
        <w:t>實踐托育「真」公共化！</w:t>
      </w:r>
    </w:p>
    <w:p w:rsidR="00DA1B73" w:rsidRPr="00815303" w:rsidRDefault="00DA1B73" w:rsidP="004139C1">
      <w:pPr>
        <w:jc w:val="center"/>
        <w:rPr>
          <w:rFonts w:ascii="Times New Roman" w:hAnsi="Times New Roman" w:cs="Times New Roman"/>
        </w:rPr>
      </w:pPr>
    </w:p>
    <w:p w:rsidR="004139C1" w:rsidRPr="00815303" w:rsidRDefault="004139C1" w:rsidP="004139C1">
      <w:pPr>
        <w:jc w:val="center"/>
        <w:rPr>
          <w:rFonts w:ascii="Times New Roman" w:hAnsi="Times New Roman" w:cs="Times New Roman"/>
        </w:rPr>
      </w:pPr>
      <w:r w:rsidRPr="00815303">
        <w:rPr>
          <w:rFonts w:ascii="Times New Roman" w:hAnsi="Times New Roman" w:cs="Times New Roman" w:hint="eastAsia"/>
        </w:rPr>
        <w:t>托育政策催生聯盟</w:t>
      </w:r>
      <w:r w:rsidRPr="00815303">
        <w:rPr>
          <w:rFonts w:ascii="Times New Roman" w:hAnsi="Times New Roman" w:cs="Times New Roman" w:hint="eastAsia"/>
        </w:rPr>
        <w:t>2019</w:t>
      </w:r>
      <w:r w:rsidRPr="00815303">
        <w:rPr>
          <w:rFonts w:ascii="Times New Roman" w:hAnsi="Times New Roman" w:cs="Times New Roman" w:hint="eastAsia"/>
        </w:rPr>
        <w:t>年母親節政策建言</w:t>
      </w:r>
    </w:p>
    <w:p w:rsidR="00E44858" w:rsidRPr="00815303" w:rsidRDefault="00E44858" w:rsidP="00536FEE">
      <w:pPr>
        <w:jc w:val="both"/>
        <w:rPr>
          <w:b/>
        </w:rPr>
      </w:pPr>
    </w:p>
    <w:p w:rsidR="007731BE" w:rsidRPr="00815303" w:rsidRDefault="004139C1" w:rsidP="00536FEE">
      <w:pPr>
        <w:jc w:val="both"/>
        <w:rPr>
          <w:rStyle w:val="im"/>
          <w:rFonts w:ascii="Times New Roman" w:hAnsi="Times New Roman" w:cs="Times New Roman"/>
          <w:shd w:val="clear" w:color="auto" w:fill="FFFFFF"/>
        </w:rPr>
      </w:pPr>
      <w:r w:rsidRPr="00815303">
        <w:rPr>
          <w:rFonts w:hint="eastAsia"/>
        </w:rPr>
        <w:t xml:space="preserve">　</w:t>
      </w:r>
      <w:r w:rsidRPr="00815303">
        <w:rPr>
          <w:rFonts w:hint="eastAsia"/>
        </w:rPr>
        <w:tab/>
      </w:r>
      <w:r w:rsidR="007731BE" w:rsidRPr="00815303">
        <w:rPr>
          <w:rFonts w:hint="eastAsia"/>
        </w:rPr>
        <w:t>母親節是</w:t>
      </w:r>
      <w:r w:rsidRPr="00815303">
        <w:rPr>
          <w:rFonts w:hint="eastAsia"/>
        </w:rPr>
        <w:t>公</w:t>
      </w:r>
      <w:r w:rsidR="007731BE" w:rsidRPr="00815303">
        <w:rPr>
          <w:rFonts w:hint="eastAsia"/>
        </w:rPr>
        <w:t>立</w:t>
      </w:r>
      <w:r w:rsidRPr="00815303">
        <w:rPr>
          <w:rFonts w:hint="eastAsia"/>
        </w:rPr>
        <w:t>幼</w:t>
      </w:r>
      <w:r w:rsidR="007731BE" w:rsidRPr="00815303">
        <w:rPr>
          <w:rFonts w:hint="eastAsia"/>
        </w:rPr>
        <w:t>兒園抽籤</w:t>
      </w:r>
      <w:r w:rsidRPr="00815303">
        <w:rPr>
          <w:rFonts w:hint="eastAsia"/>
        </w:rPr>
        <w:t>的季節</w:t>
      </w:r>
      <w:r w:rsidR="007731BE" w:rsidRPr="00815303">
        <w:rPr>
          <w:rFonts w:hint="eastAsia"/>
        </w:rPr>
        <w:t>。台灣</w:t>
      </w:r>
      <w:r w:rsidRPr="00815303">
        <w:rPr>
          <w:rFonts w:hint="eastAsia"/>
        </w:rPr>
        <w:t>公幼</w:t>
      </w:r>
      <w:proofErr w:type="gramStart"/>
      <w:r w:rsidRPr="00815303">
        <w:rPr>
          <w:rFonts w:hint="eastAsia"/>
        </w:rPr>
        <w:t>一籤</w:t>
      </w:r>
      <w:proofErr w:type="gramEnd"/>
      <w:r w:rsidRPr="00815303">
        <w:rPr>
          <w:rFonts w:hint="eastAsia"/>
        </w:rPr>
        <w:t>難求，</w:t>
      </w:r>
      <w:r w:rsidR="001C339B" w:rsidRPr="00815303">
        <w:rPr>
          <w:rFonts w:hint="eastAsia"/>
        </w:rPr>
        <w:t>家長</w:t>
      </w:r>
      <w:r w:rsidR="007731BE" w:rsidRPr="00815303">
        <w:rPr>
          <w:rFonts w:hint="eastAsia"/>
        </w:rPr>
        <w:t>往往</w:t>
      </w:r>
      <w:r w:rsidR="00DA1B73" w:rsidRPr="00815303">
        <w:rPr>
          <w:rFonts w:hint="eastAsia"/>
        </w:rPr>
        <w:t>擠破頭，</w:t>
      </w:r>
      <w:r w:rsidR="00050E69" w:rsidRPr="00815303">
        <w:rPr>
          <w:rFonts w:hint="eastAsia"/>
        </w:rPr>
        <w:t>就算</w:t>
      </w:r>
      <w:r w:rsidR="00DA1B73" w:rsidRPr="00815303">
        <w:rPr>
          <w:rFonts w:hint="eastAsia"/>
        </w:rPr>
        <w:t>年年槓龜，也要年年求</w:t>
      </w:r>
      <w:r w:rsidR="00050E69" w:rsidRPr="00815303">
        <w:rPr>
          <w:rFonts w:hint="eastAsia"/>
        </w:rPr>
        <w:t>。但</w:t>
      </w:r>
      <w:proofErr w:type="gramStart"/>
      <w:r w:rsidR="00050E69" w:rsidRPr="00815303">
        <w:rPr>
          <w:rFonts w:hint="eastAsia"/>
        </w:rPr>
        <w:t>公幼</w:t>
      </w:r>
      <w:r w:rsidR="00050E69" w:rsidRPr="00815303">
        <w:rPr>
          <w:rStyle w:val="im"/>
          <w:rFonts w:ascii="Times New Roman" w:hAnsi="Times New Roman" w:cs="Times New Roman" w:hint="eastAsia"/>
          <w:shd w:val="clear" w:color="auto" w:fill="FFFFFF"/>
        </w:rPr>
        <w:t>最令人</w:t>
      </w:r>
      <w:proofErr w:type="gramEnd"/>
      <w:r w:rsidR="00050E69" w:rsidRPr="00815303">
        <w:rPr>
          <w:rStyle w:val="im"/>
          <w:rFonts w:ascii="Times New Roman" w:hAnsi="Times New Roman" w:cs="Times New Roman" w:hint="eastAsia"/>
          <w:shd w:val="clear" w:color="auto" w:fill="FFFFFF"/>
        </w:rPr>
        <w:t>詬病的是，</w:t>
      </w:r>
      <w:r w:rsidR="00050E69" w:rsidRPr="00815303">
        <w:rPr>
          <w:rStyle w:val="im"/>
          <w:rFonts w:ascii="Times New Roman" w:hAnsi="Times New Roman" w:cs="Times New Roman"/>
          <w:shd w:val="clear" w:color="auto" w:fill="FFFFFF"/>
        </w:rPr>
        <w:t>收托時間</w:t>
      </w:r>
      <w:r w:rsidR="00050E69" w:rsidRPr="00815303">
        <w:rPr>
          <w:rStyle w:val="im"/>
          <w:rFonts w:ascii="Times New Roman" w:hAnsi="Times New Roman" w:cs="Times New Roman" w:hint="eastAsia"/>
          <w:shd w:val="clear" w:color="auto" w:fill="FFFFFF"/>
        </w:rPr>
        <w:t>完全不</w:t>
      </w:r>
      <w:r w:rsidR="00050E69" w:rsidRPr="00815303">
        <w:rPr>
          <w:rStyle w:val="im"/>
          <w:rFonts w:ascii="Times New Roman" w:hAnsi="Times New Roman" w:cs="Times New Roman"/>
          <w:shd w:val="clear" w:color="auto" w:fill="FFFFFF"/>
        </w:rPr>
        <w:t>符合</w:t>
      </w:r>
      <w:r w:rsidR="00050E69" w:rsidRPr="00815303">
        <w:rPr>
          <w:rStyle w:val="im"/>
          <w:rFonts w:ascii="Times New Roman" w:hAnsi="Times New Roman" w:cs="Times New Roman" w:hint="eastAsia"/>
          <w:shd w:val="clear" w:color="auto" w:fill="FFFFFF"/>
        </w:rPr>
        <w:t>上班族</w:t>
      </w:r>
      <w:r w:rsidR="00050E69" w:rsidRPr="00815303">
        <w:rPr>
          <w:rStyle w:val="im"/>
          <w:rFonts w:ascii="Times New Roman" w:hAnsi="Times New Roman" w:cs="Times New Roman"/>
          <w:shd w:val="clear" w:color="auto" w:fill="FFFFFF"/>
        </w:rPr>
        <w:t>家長需求</w:t>
      </w:r>
      <w:r w:rsidR="007731BE" w:rsidRPr="00815303">
        <w:rPr>
          <w:rStyle w:val="im"/>
          <w:rFonts w:ascii="Times New Roman" w:hAnsi="Times New Roman" w:cs="Times New Roman" w:hint="eastAsia"/>
          <w:shd w:val="clear" w:color="auto" w:fill="FFFFFF"/>
        </w:rPr>
        <w:t>！</w:t>
      </w:r>
      <w:r w:rsidR="00050E69" w:rsidRPr="00815303">
        <w:rPr>
          <w:rStyle w:val="im"/>
          <w:rFonts w:ascii="Times New Roman" w:hAnsi="Times New Roman" w:cs="Times New Roman" w:hint="eastAsia"/>
          <w:shd w:val="clear" w:color="auto" w:fill="FFFFFF"/>
        </w:rPr>
        <w:t>全台灣公幼服務</w:t>
      </w:r>
      <w:r w:rsidR="007731BE" w:rsidRPr="00815303">
        <w:rPr>
          <w:rStyle w:val="im"/>
          <w:rFonts w:ascii="Times New Roman" w:hAnsi="Times New Roman" w:cs="Times New Roman" w:hint="eastAsia"/>
          <w:shd w:val="clear" w:color="auto" w:fill="FFFFFF"/>
        </w:rPr>
        <w:t>往往</w:t>
      </w:r>
      <w:r w:rsidR="00050E69" w:rsidRPr="00815303">
        <w:rPr>
          <w:rStyle w:val="im"/>
          <w:rFonts w:ascii="Times New Roman" w:hAnsi="Times New Roman" w:cs="Times New Roman" w:hint="eastAsia"/>
          <w:shd w:val="clear" w:color="auto" w:fill="FFFFFF"/>
        </w:rPr>
        <w:t>只到下午四點，且每年有長達三個月的寒暑假</w:t>
      </w:r>
      <w:r w:rsidR="00050E69" w:rsidRPr="00815303">
        <w:rPr>
          <w:rStyle w:val="im"/>
          <w:rFonts w:ascii="Times New Roman" w:hAnsi="Times New Roman" w:cs="Times New Roman"/>
          <w:shd w:val="clear" w:color="auto" w:fill="FFFFFF"/>
        </w:rPr>
        <w:t>，</w:t>
      </w:r>
      <w:r w:rsidR="00050E69" w:rsidRPr="00815303">
        <w:rPr>
          <w:rStyle w:val="im"/>
          <w:rFonts w:ascii="Times New Roman" w:hAnsi="Times New Roman" w:cs="Times New Roman" w:hint="eastAsia"/>
          <w:shd w:val="clear" w:color="auto" w:fill="FFFFFF"/>
        </w:rPr>
        <w:t>這</w:t>
      </w:r>
      <w:r w:rsidR="007731BE" w:rsidRPr="00815303">
        <w:rPr>
          <w:rStyle w:val="im"/>
          <w:rFonts w:ascii="Times New Roman" w:hAnsi="Times New Roman" w:cs="Times New Roman" w:hint="eastAsia"/>
          <w:shd w:val="clear" w:color="auto" w:fill="FFFFFF"/>
        </w:rPr>
        <w:t>樣的</w:t>
      </w:r>
      <w:r w:rsidR="00F70D0C" w:rsidRPr="00815303">
        <w:rPr>
          <w:rStyle w:val="im"/>
          <w:rFonts w:ascii="Times New Roman" w:hAnsi="Times New Roman" w:cs="Times New Roman" w:hint="eastAsia"/>
          <w:shd w:val="clear" w:color="auto" w:fill="FFFFFF"/>
        </w:rPr>
        <w:t>收</w:t>
      </w:r>
      <w:r w:rsidR="005518E1" w:rsidRPr="00815303">
        <w:rPr>
          <w:rStyle w:val="im"/>
          <w:rFonts w:ascii="Times New Roman" w:hAnsi="Times New Roman" w:cs="Times New Roman" w:hint="eastAsia"/>
          <w:shd w:val="clear" w:color="auto" w:fill="FFFFFF"/>
        </w:rPr>
        <w:t>托</w:t>
      </w:r>
      <w:r w:rsidR="007731BE" w:rsidRPr="00815303">
        <w:rPr>
          <w:rStyle w:val="im"/>
          <w:rFonts w:ascii="Times New Roman" w:hAnsi="Times New Roman" w:cs="Times New Roman" w:hint="eastAsia"/>
          <w:shd w:val="clear" w:color="auto" w:fill="FFFFFF"/>
        </w:rPr>
        <w:t>時間</w:t>
      </w:r>
      <w:r w:rsidR="00050E69" w:rsidRPr="00815303">
        <w:rPr>
          <w:rStyle w:val="im"/>
          <w:rFonts w:ascii="Times New Roman" w:hAnsi="Times New Roman" w:cs="Times New Roman" w:hint="eastAsia"/>
          <w:shd w:val="clear" w:color="auto" w:fill="FFFFFF"/>
        </w:rPr>
        <w:t>完全無法</w:t>
      </w:r>
      <w:r w:rsidR="00050E69" w:rsidRPr="00815303">
        <w:rPr>
          <w:rStyle w:val="im"/>
          <w:rFonts w:ascii="Times New Roman" w:hAnsi="Times New Roman" w:cs="Times New Roman"/>
          <w:shd w:val="clear" w:color="auto" w:fill="FFFFFF"/>
        </w:rPr>
        <w:t>讓</w:t>
      </w:r>
      <w:r w:rsidR="00050E69" w:rsidRPr="00815303">
        <w:rPr>
          <w:rStyle w:val="im"/>
          <w:rFonts w:ascii="Times New Roman" w:hAnsi="Times New Roman" w:cs="Times New Roman" w:hint="eastAsia"/>
          <w:shd w:val="clear" w:color="auto" w:fill="FFFFFF"/>
        </w:rPr>
        <w:t>現代</w:t>
      </w:r>
      <w:r w:rsidR="007731BE" w:rsidRPr="00815303">
        <w:rPr>
          <w:rStyle w:val="im"/>
          <w:rFonts w:ascii="Times New Roman" w:hAnsi="Times New Roman" w:cs="Times New Roman" w:hint="eastAsia"/>
          <w:shd w:val="clear" w:color="auto" w:fill="FFFFFF"/>
        </w:rPr>
        <w:t>雙薪家庭</w:t>
      </w:r>
      <w:r w:rsidR="00050E69" w:rsidRPr="00815303">
        <w:rPr>
          <w:rStyle w:val="im"/>
          <w:rFonts w:ascii="Times New Roman" w:hAnsi="Times New Roman" w:cs="Times New Roman"/>
          <w:shd w:val="clear" w:color="auto" w:fill="FFFFFF"/>
        </w:rPr>
        <w:t>兼顧工作與</w:t>
      </w:r>
      <w:r w:rsidR="00050E69" w:rsidRPr="00815303">
        <w:rPr>
          <w:rStyle w:val="im"/>
          <w:rFonts w:ascii="Times New Roman" w:hAnsi="Times New Roman" w:cs="Times New Roman" w:hint="eastAsia"/>
          <w:shd w:val="clear" w:color="auto" w:fill="FFFFFF"/>
        </w:rPr>
        <w:t>育兒</w:t>
      </w:r>
      <w:r w:rsidR="00050E69" w:rsidRPr="00815303">
        <w:rPr>
          <w:rStyle w:val="im"/>
          <w:rFonts w:ascii="Times New Roman" w:hAnsi="Times New Roman" w:cs="Times New Roman"/>
          <w:shd w:val="clear" w:color="auto" w:fill="FFFFFF"/>
        </w:rPr>
        <w:t>。</w:t>
      </w:r>
    </w:p>
    <w:p w:rsidR="00536FEE" w:rsidRPr="00815303" w:rsidRDefault="007731BE" w:rsidP="00536FEE">
      <w:pPr>
        <w:jc w:val="both"/>
        <w:rPr>
          <w:rFonts w:ascii="Times New Roman" w:hAnsi="Times New Roman" w:cs="Times New Roman"/>
          <w:shd w:val="clear" w:color="auto" w:fill="FFFFFF"/>
        </w:rPr>
      </w:pPr>
      <w:r w:rsidRPr="00815303">
        <w:rPr>
          <w:rStyle w:val="im"/>
          <w:rFonts w:ascii="Times New Roman" w:hAnsi="Times New Roman" w:cs="Times New Roman" w:hint="eastAsia"/>
          <w:shd w:val="clear" w:color="auto" w:fill="FFFFFF"/>
        </w:rPr>
        <w:t xml:space="preserve">　　</w:t>
      </w:r>
      <w:r w:rsidR="00536FEE" w:rsidRPr="00815303">
        <w:rPr>
          <w:rStyle w:val="im"/>
          <w:rFonts w:ascii="Times New Roman" w:hAnsi="Times New Roman" w:cs="Times New Roman" w:hint="eastAsia"/>
          <w:shd w:val="clear" w:color="auto" w:fill="FFFFFF"/>
        </w:rPr>
        <w:t>面對家長</w:t>
      </w:r>
      <w:r w:rsidRPr="00815303">
        <w:rPr>
          <w:rStyle w:val="im"/>
          <w:rFonts w:ascii="Times New Roman" w:hAnsi="Times New Roman" w:cs="Times New Roman" w:hint="eastAsia"/>
          <w:shd w:val="clear" w:color="auto" w:fill="FFFFFF"/>
        </w:rPr>
        <w:t>迫切</w:t>
      </w:r>
      <w:r w:rsidR="00536FEE" w:rsidRPr="00815303">
        <w:rPr>
          <w:rStyle w:val="im"/>
          <w:rFonts w:ascii="Times New Roman" w:hAnsi="Times New Roman" w:cs="Times New Roman" w:hint="eastAsia"/>
          <w:shd w:val="clear" w:color="auto" w:fill="FFFFFF"/>
        </w:rPr>
        <w:t>的托育需求，行政院</w:t>
      </w:r>
      <w:r w:rsidRPr="00815303">
        <w:rPr>
          <w:rStyle w:val="im"/>
          <w:rFonts w:ascii="Times New Roman" w:hAnsi="Times New Roman" w:cs="Times New Roman" w:hint="eastAsia"/>
          <w:shd w:val="clear" w:color="auto" w:fill="FFFFFF"/>
        </w:rPr>
        <w:t>去年起</w:t>
      </w:r>
      <w:r w:rsidR="00536FEE" w:rsidRPr="00815303">
        <w:rPr>
          <w:rStyle w:val="im"/>
          <w:rFonts w:ascii="Times New Roman" w:hAnsi="Times New Roman" w:cs="Times New Roman" w:hint="eastAsia"/>
          <w:shd w:val="clear" w:color="auto" w:fill="FFFFFF"/>
        </w:rPr>
        <w:t>推出</w:t>
      </w:r>
      <w:r w:rsidRPr="00815303">
        <w:rPr>
          <w:rStyle w:val="im"/>
          <w:rFonts w:ascii="Times New Roman" w:hAnsi="Times New Roman" w:cs="Times New Roman" w:hint="eastAsia"/>
          <w:shd w:val="clear" w:color="auto" w:fill="FFFFFF"/>
        </w:rPr>
        <w:t>「</w:t>
      </w:r>
      <w:proofErr w:type="gramStart"/>
      <w:r w:rsidR="00536FEE" w:rsidRPr="00815303">
        <w:rPr>
          <w:rStyle w:val="im"/>
          <w:rFonts w:ascii="Times New Roman" w:hAnsi="Times New Roman" w:cs="Times New Roman"/>
          <w:shd w:val="clear" w:color="auto" w:fill="FFFFFF"/>
        </w:rPr>
        <w:t>準</w:t>
      </w:r>
      <w:proofErr w:type="gramEnd"/>
      <w:r w:rsidR="00536FEE" w:rsidRPr="00815303">
        <w:rPr>
          <w:rStyle w:val="im"/>
          <w:rFonts w:ascii="Times New Roman" w:hAnsi="Times New Roman" w:cs="Times New Roman"/>
          <w:shd w:val="clear" w:color="auto" w:fill="FFFFFF"/>
        </w:rPr>
        <w:t>公共化</w:t>
      </w:r>
      <w:r w:rsidR="00536FEE" w:rsidRPr="00815303">
        <w:rPr>
          <w:rStyle w:val="im"/>
          <w:rFonts w:ascii="Times New Roman" w:hAnsi="Times New Roman" w:cs="Times New Roman" w:hint="eastAsia"/>
          <w:shd w:val="clear" w:color="auto" w:fill="FFFFFF"/>
        </w:rPr>
        <w:t>私</w:t>
      </w:r>
      <w:r w:rsidRPr="00815303">
        <w:rPr>
          <w:rStyle w:val="im"/>
          <w:rFonts w:ascii="Times New Roman" w:hAnsi="Times New Roman" w:cs="Times New Roman" w:hint="eastAsia"/>
          <w:shd w:val="clear" w:color="auto" w:fill="FFFFFF"/>
        </w:rPr>
        <w:t>立</w:t>
      </w:r>
      <w:r w:rsidR="00536FEE" w:rsidRPr="00815303">
        <w:rPr>
          <w:rStyle w:val="im"/>
          <w:rFonts w:ascii="Times New Roman" w:hAnsi="Times New Roman" w:cs="Times New Roman" w:hint="eastAsia"/>
          <w:shd w:val="clear" w:color="auto" w:fill="FFFFFF"/>
        </w:rPr>
        <w:t>幼</w:t>
      </w:r>
      <w:r w:rsidRPr="00815303">
        <w:rPr>
          <w:rStyle w:val="im"/>
          <w:rFonts w:ascii="Times New Roman" w:hAnsi="Times New Roman" w:cs="Times New Roman" w:hint="eastAsia"/>
          <w:shd w:val="clear" w:color="auto" w:fill="FFFFFF"/>
        </w:rPr>
        <w:t>兒園」。</w:t>
      </w:r>
      <w:r w:rsidR="00536FEE" w:rsidRPr="00815303">
        <w:rPr>
          <w:rStyle w:val="im"/>
          <w:rFonts w:ascii="Times New Roman" w:hAnsi="Times New Roman" w:cs="Times New Roman" w:hint="eastAsia"/>
          <w:shd w:val="clear" w:color="auto" w:fill="FFFFFF"/>
        </w:rPr>
        <w:t>然而執行至今</w:t>
      </w:r>
      <w:r w:rsidR="00536FEE" w:rsidRPr="00815303">
        <w:rPr>
          <w:rStyle w:val="im"/>
          <w:rFonts w:ascii="Times New Roman" w:hAnsi="Times New Roman" w:cs="Times New Roman"/>
          <w:shd w:val="clear" w:color="auto" w:fill="FFFFFF"/>
        </w:rPr>
        <w:t>，</w:t>
      </w:r>
      <w:r w:rsidR="00536FEE" w:rsidRPr="00815303">
        <w:rPr>
          <w:rStyle w:val="im"/>
          <w:rFonts w:ascii="Times New Roman" w:hAnsi="Times New Roman" w:cs="Times New Roman" w:hint="eastAsia"/>
          <w:shd w:val="clear" w:color="auto" w:fill="FFFFFF"/>
        </w:rPr>
        <w:t>巧立名目收費、低薪血汗依舊、教保品質堪憂，</w:t>
      </w:r>
      <w:r w:rsidR="00536FEE" w:rsidRPr="00815303">
        <w:rPr>
          <w:rStyle w:val="im"/>
          <w:rFonts w:ascii="Times New Roman" w:hAnsi="Times New Roman" w:cs="Times New Roman"/>
          <w:shd w:val="clear" w:color="auto" w:fill="FFFFFF"/>
        </w:rPr>
        <w:t>種種</w:t>
      </w:r>
      <w:r w:rsidRPr="00815303">
        <w:rPr>
          <w:rStyle w:val="im"/>
          <w:rFonts w:ascii="Times New Roman" w:hAnsi="Times New Roman" w:cs="Times New Roman" w:hint="eastAsia"/>
          <w:shd w:val="clear" w:color="auto" w:fill="FFFFFF"/>
        </w:rPr>
        <w:t>「</w:t>
      </w:r>
      <w:r w:rsidR="00536FEE" w:rsidRPr="00815303">
        <w:rPr>
          <w:rStyle w:val="im"/>
          <w:rFonts w:ascii="Times New Roman" w:hAnsi="Times New Roman" w:cs="Times New Roman"/>
          <w:shd w:val="clear" w:color="auto" w:fill="FFFFFF"/>
        </w:rPr>
        <w:t>失</w:t>
      </w:r>
      <w:proofErr w:type="gramStart"/>
      <w:r w:rsidR="00536FEE" w:rsidRPr="00815303">
        <w:rPr>
          <w:rStyle w:val="im"/>
          <w:rFonts w:ascii="Times New Roman" w:hAnsi="Times New Roman" w:cs="Times New Roman"/>
          <w:shd w:val="clear" w:color="auto" w:fill="FFFFFF"/>
        </w:rPr>
        <w:t>準</w:t>
      </w:r>
      <w:proofErr w:type="gramEnd"/>
      <w:r w:rsidRPr="00815303">
        <w:rPr>
          <w:rStyle w:val="im"/>
          <w:rFonts w:ascii="Times New Roman" w:hAnsi="Times New Roman" w:cs="Times New Roman" w:hint="eastAsia"/>
          <w:shd w:val="clear" w:color="auto" w:fill="FFFFFF"/>
        </w:rPr>
        <w:t>」</w:t>
      </w:r>
      <w:r w:rsidR="00536FEE" w:rsidRPr="00815303">
        <w:rPr>
          <w:rStyle w:val="im"/>
          <w:rFonts w:ascii="Times New Roman" w:hAnsi="Times New Roman" w:cs="Times New Roman"/>
          <w:shd w:val="clear" w:color="auto" w:fill="FFFFFF"/>
        </w:rPr>
        <w:t>情況已讓民眾很有感。</w:t>
      </w:r>
    </w:p>
    <w:p w:rsidR="00536FEE" w:rsidRPr="00815303" w:rsidRDefault="00536FEE" w:rsidP="00536FEE">
      <w:pPr>
        <w:jc w:val="both"/>
        <w:rPr>
          <w:rStyle w:val="im"/>
          <w:rFonts w:ascii="Times New Roman" w:hAnsi="Times New Roman" w:cs="Times New Roman"/>
          <w:b/>
          <w:shd w:val="clear" w:color="auto" w:fill="FFFFFF"/>
        </w:rPr>
      </w:pPr>
      <w:r w:rsidRPr="00815303">
        <w:rPr>
          <w:rStyle w:val="im"/>
          <w:rFonts w:ascii="Times New Roman" w:hAnsi="Times New Roman" w:cs="Times New Roman" w:hint="eastAsia"/>
          <w:shd w:val="clear" w:color="auto" w:fill="FFFFFF"/>
        </w:rPr>
        <w:tab/>
      </w:r>
      <w:r w:rsidR="00066023" w:rsidRPr="00815303">
        <w:rPr>
          <w:rFonts w:ascii="Times New Roman" w:hAnsi="Times New Roman" w:cs="Times New Roman" w:hint="eastAsia"/>
        </w:rPr>
        <w:t>長久以來，</w:t>
      </w:r>
      <w:r w:rsidR="007731BE" w:rsidRPr="00815303">
        <w:rPr>
          <w:rFonts w:ascii="Times New Roman" w:hAnsi="Times New Roman" w:cs="Times New Roman" w:hint="eastAsia"/>
        </w:rPr>
        <w:t>台灣母親</w:t>
      </w:r>
      <w:r w:rsidR="007243D5" w:rsidRPr="00815303">
        <w:rPr>
          <w:rFonts w:ascii="Times New Roman" w:hAnsi="Times New Roman" w:cs="Times New Roman" w:hint="eastAsia"/>
        </w:rPr>
        <w:t>難以兼顧工作與家庭，</w:t>
      </w:r>
      <w:r w:rsidR="005429FD" w:rsidRPr="00815303">
        <w:rPr>
          <w:rFonts w:ascii="Times New Roman" w:hAnsi="Times New Roman" w:cs="Times New Roman" w:hint="eastAsia"/>
        </w:rPr>
        <w:t>偏偏</w:t>
      </w:r>
      <w:proofErr w:type="gramStart"/>
      <w:r w:rsidR="005429FD" w:rsidRPr="00815303">
        <w:rPr>
          <w:rFonts w:ascii="Times New Roman" w:hAnsi="Times New Roman" w:cs="Times New Roman" w:hint="eastAsia"/>
        </w:rPr>
        <w:t>單薪又</w:t>
      </w:r>
      <w:proofErr w:type="gramEnd"/>
      <w:r w:rsidR="005429FD" w:rsidRPr="00815303">
        <w:rPr>
          <w:rFonts w:ascii="Times New Roman" w:hAnsi="Times New Roman" w:cs="Times New Roman" w:hint="eastAsia"/>
        </w:rPr>
        <w:t>不足以養二孩，</w:t>
      </w:r>
      <w:r w:rsidR="007243D5" w:rsidRPr="00815303">
        <w:rPr>
          <w:rFonts w:ascii="Times New Roman" w:hAnsi="Times New Roman" w:cs="Times New Roman" w:hint="eastAsia"/>
        </w:rPr>
        <w:t>導致</w:t>
      </w:r>
      <w:r w:rsidR="00066023" w:rsidRPr="00815303">
        <w:rPr>
          <w:rFonts w:ascii="Times New Roman" w:hAnsi="Times New Roman" w:cs="Times New Roman" w:hint="eastAsia"/>
        </w:rPr>
        <w:t>低生育率成為我國國家安全問題。</w:t>
      </w:r>
      <w:r w:rsidR="007731BE" w:rsidRPr="00815303">
        <w:rPr>
          <w:rFonts w:ascii="Times New Roman" w:hAnsi="Times New Roman" w:cs="Times New Roman" w:hint="eastAsia"/>
        </w:rPr>
        <w:t>在</w:t>
      </w:r>
      <w:r w:rsidR="007243D5" w:rsidRPr="00815303">
        <w:rPr>
          <w:rFonts w:ascii="Times New Roman" w:hAnsi="Times New Roman" w:cs="Times New Roman" w:hint="eastAsia"/>
        </w:rPr>
        <w:t>「公幼」與「</w:t>
      </w:r>
      <w:proofErr w:type="gramStart"/>
      <w:r w:rsidR="007243D5" w:rsidRPr="00815303">
        <w:rPr>
          <w:rFonts w:ascii="Times New Roman" w:hAnsi="Times New Roman" w:cs="Times New Roman" w:hint="eastAsia"/>
        </w:rPr>
        <w:t>準</w:t>
      </w:r>
      <w:proofErr w:type="gramEnd"/>
      <w:r w:rsidR="007243D5" w:rsidRPr="00815303">
        <w:rPr>
          <w:rFonts w:ascii="Times New Roman" w:hAnsi="Times New Roman" w:cs="Times New Roman" w:hint="eastAsia"/>
        </w:rPr>
        <w:t>公共化</w:t>
      </w:r>
      <w:proofErr w:type="gramStart"/>
      <w:r w:rsidR="007243D5" w:rsidRPr="00815303">
        <w:rPr>
          <w:rFonts w:ascii="Times New Roman" w:hAnsi="Times New Roman" w:cs="Times New Roman" w:hint="eastAsia"/>
        </w:rPr>
        <w:t>私幼」之間，</w:t>
      </w:r>
      <w:proofErr w:type="gramEnd"/>
      <w:r w:rsidRPr="00815303">
        <w:rPr>
          <w:rStyle w:val="im"/>
          <w:rFonts w:ascii="Times New Roman" w:hAnsi="Times New Roman" w:cs="Times New Roman" w:hint="eastAsia"/>
          <w:shd w:val="clear" w:color="auto" w:fill="FFFFFF"/>
        </w:rPr>
        <w:t>進退維谷的兩難，</w:t>
      </w:r>
      <w:r w:rsidR="00066023" w:rsidRPr="00815303">
        <w:rPr>
          <w:rStyle w:val="im"/>
          <w:rFonts w:ascii="Times New Roman" w:hAnsi="Times New Roman" w:cs="Times New Roman" w:hint="eastAsia"/>
          <w:shd w:val="clear" w:color="auto" w:fill="FFFFFF"/>
        </w:rPr>
        <w:t>又該</w:t>
      </w:r>
      <w:r w:rsidRPr="00815303">
        <w:rPr>
          <w:rStyle w:val="im"/>
          <w:rFonts w:ascii="Times New Roman" w:hAnsi="Times New Roman" w:cs="Times New Roman" w:hint="eastAsia"/>
          <w:shd w:val="clear" w:color="auto" w:fill="FFFFFF"/>
        </w:rPr>
        <w:t>如何突破？</w:t>
      </w:r>
      <w:proofErr w:type="gramStart"/>
      <w:r w:rsidRPr="00815303">
        <w:rPr>
          <w:rStyle w:val="im"/>
          <w:rFonts w:ascii="Times New Roman" w:hAnsi="Times New Roman" w:cs="Times New Roman" w:hint="eastAsia"/>
          <w:shd w:val="clear" w:color="auto" w:fill="FFFFFF"/>
        </w:rPr>
        <w:t>──</w:t>
      </w:r>
      <w:proofErr w:type="gramEnd"/>
      <w:r w:rsidRPr="00815303">
        <w:rPr>
          <w:rStyle w:val="im"/>
          <w:rFonts w:ascii="Times New Roman" w:hAnsi="Times New Roman" w:cs="Times New Roman" w:hint="eastAsia"/>
          <w:shd w:val="clear" w:color="auto" w:fill="FFFFFF"/>
        </w:rPr>
        <w:t>賓果</w:t>
      </w:r>
      <w:r w:rsidR="005518E1" w:rsidRPr="00815303">
        <w:rPr>
          <w:rStyle w:val="im"/>
          <w:rFonts w:ascii="Times New Roman" w:hAnsi="Times New Roman" w:cs="Times New Roman" w:hint="eastAsia"/>
          <w:shd w:val="clear" w:color="auto" w:fill="FFFFFF"/>
        </w:rPr>
        <w:t>！</w:t>
      </w:r>
      <w:r w:rsidRPr="00815303">
        <w:rPr>
          <w:rStyle w:val="im"/>
          <w:rFonts w:ascii="Times New Roman" w:hAnsi="Times New Roman" w:cs="Times New Roman" w:hint="eastAsia"/>
          <w:shd w:val="clear" w:color="auto" w:fill="FFFFFF"/>
        </w:rPr>
        <w:t>答案就在眼前：</w:t>
      </w:r>
      <w:r w:rsidR="00460651" w:rsidRPr="00815303">
        <w:rPr>
          <w:rStyle w:val="im"/>
          <w:rFonts w:ascii="Times New Roman" w:hAnsi="Times New Roman" w:cs="Times New Roman" w:hint="eastAsia"/>
          <w:b/>
          <w:shd w:val="clear" w:color="auto" w:fill="FFFFFF"/>
        </w:rPr>
        <w:t>幼教法第九條規定的「非營利幼兒園」，至今已於全國各縣市設置一百三十二園，口碑甚佳，足以證明為符合當今育兒家庭需求的托育模式。</w:t>
      </w:r>
    </w:p>
    <w:p w:rsidR="005518E1" w:rsidRPr="00815303" w:rsidRDefault="00460651" w:rsidP="005B645F">
      <w:pPr>
        <w:rPr>
          <w:rStyle w:val="im"/>
          <w:rFonts w:ascii="Times New Roman" w:hAnsi="Times New Roman" w:cs="Times New Roman"/>
          <w:shd w:val="clear" w:color="auto" w:fill="FFFFFF"/>
        </w:rPr>
      </w:pPr>
      <w:r w:rsidRPr="00815303">
        <w:rPr>
          <w:rStyle w:val="im"/>
          <w:rFonts w:ascii="Times New Roman" w:hAnsi="Times New Roman" w:cs="Times New Roman"/>
          <w:b/>
          <w:shd w:val="clear" w:color="auto" w:fill="FFFFFF"/>
        </w:rPr>
        <w:tab/>
      </w:r>
      <w:r w:rsidRPr="00815303">
        <w:rPr>
          <w:rStyle w:val="im"/>
          <w:rFonts w:ascii="Times New Roman" w:hAnsi="Times New Roman" w:cs="Times New Roman" w:hint="eastAsia"/>
          <w:b/>
          <w:shd w:val="clear" w:color="auto" w:fill="FFFFFF"/>
        </w:rPr>
        <w:t>因此，托育政策催生盟呼籲行政院比照非營利幼兒園模式，改革公立幼兒園，將公幼升級為符合上班族家長需求的「公幼</w:t>
      </w:r>
      <w:r w:rsidRPr="00815303">
        <w:rPr>
          <w:rStyle w:val="im"/>
          <w:rFonts w:ascii="Times New Roman" w:hAnsi="Times New Roman" w:cs="Times New Roman"/>
          <w:b/>
          <w:shd w:val="clear" w:color="auto" w:fill="FFFFFF"/>
        </w:rPr>
        <w:t>2.0</w:t>
      </w:r>
      <w:r w:rsidRPr="00815303">
        <w:rPr>
          <w:rStyle w:val="im"/>
          <w:rFonts w:ascii="Times New Roman" w:hAnsi="Times New Roman" w:cs="Times New Roman" w:hint="eastAsia"/>
          <w:b/>
          <w:shd w:val="clear" w:color="auto" w:fill="FFFFFF"/>
        </w:rPr>
        <w:t>」！</w:t>
      </w:r>
      <w:r w:rsidR="00536FEE" w:rsidRPr="00815303">
        <w:rPr>
          <w:rStyle w:val="im"/>
          <w:rFonts w:ascii="Times New Roman" w:hAnsi="Times New Roman" w:cs="Times New Roman" w:hint="eastAsia"/>
          <w:shd w:val="clear" w:color="auto" w:fill="FFFFFF"/>
        </w:rPr>
        <w:t>公幼</w:t>
      </w:r>
      <w:r w:rsidR="00536FEE" w:rsidRPr="00815303">
        <w:rPr>
          <w:rStyle w:val="im"/>
          <w:rFonts w:ascii="Times New Roman" w:hAnsi="Times New Roman" w:cs="Times New Roman" w:hint="eastAsia"/>
          <w:shd w:val="clear" w:color="auto" w:fill="FFFFFF"/>
        </w:rPr>
        <w:t>2.0</w:t>
      </w:r>
      <w:r w:rsidR="00536FEE" w:rsidRPr="00815303">
        <w:rPr>
          <w:rStyle w:val="im"/>
          <w:rFonts w:ascii="Times New Roman" w:hAnsi="Times New Roman" w:cs="Times New Roman" w:hint="eastAsia"/>
          <w:shd w:val="clear" w:color="auto" w:fill="FFFFFF"/>
        </w:rPr>
        <w:t>的</w:t>
      </w:r>
      <w:r w:rsidR="00F70D0C" w:rsidRPr="00815303">
        <w:rPr>
          <w:rStyle w:val="im"/>
          <w:rFonts w:ascii="Times New Roman" w:hAnsi="Times New Roman" w:cs="Times New Roman" w:hint="eastAsia"/>
          <w:shd w:val="clear" w:color="auto" w:fill="FFFFFF"/>
        </w:rPr>
        <w:t>收托</w:t>
      </w:r>
      <w:r w:rsidR="00536FEE" w:rsidRPr="00815303">
        <w:rPr>
          <w:rStyle w:val="im"/>
          <w:rFonts w:ascii="Times New Roman" w:hAnsi="Times New Roman" w:cs="Times New Roman" w:hint="eastAsia"/>
          <w:shd w:val="clear" w:color="auto" w:fill="FFFFFF"/>
        </w:rPr>
        <w:t>時間</w:t>
      </w:r>
      <w:r w:rsidR="00E41381" w:rsidRPr="00815303">
        <w:rPr>
          <w:rStyle w:val="im"/>
          <w:rFonts w:ascii="Times New Roman" w:hAnsi="Times New Roman" w:cs="Times New Roman" w:hint="eastAsia"/>
          <w:shd w:val="clear" w:color="auto" w:fill="FFFFFF"/>
        </w:rPr>
        <w:t>與</w:t>
      </w:r>
      <w:r w:rsidR="00066023" w:rsidRPr="00815303">
        <w:rPr>
          <w:rStyle w:val="im"/>
          <w:rFonts w:ascii="Times New Roman" w:hAnsi="Times New Roman" w:cs="Times New Roman" w:hint="eastAsia"/>
          <w:shd w:val="clear" w:color="auto" w:fill="FFFFFF"/>
        </w:rPr>
        <w:t>內涵</w:t>
      </w:r>
      <w:r w:rsidR="001C339B" w:rsidRPr="00815303">
        <w:rPr>
          <w:rStyle w:val="im"/>
          <w:rFonts w:ascii="Times New Roman" w:hAnsi="Times New Roman" w:cs="Times New Roman" w:hint="eastAsia"/>
          <w:shd w:val="clear" w:color="auto" w:fill="FFFFFF"/>
        </w:rPr>
        <w:t>、人員聘用</w:t>
      </w:r>
      <w:r w:rsidR="007731BE" w:rsidRPr="00815303">
        <w:rPr>
          <w:rStyle w:val="im"/>
          <w:rFonts w:ascii="Times New Roman" w:hAnsi="Times New Roman" w:cs="Times New Roman" w:hint="eastAsia"/>
          <w:shd w:val="clear" w:color="auto" w:fill="FFFFFF"/>
        </w:rPr>
        <w:t>，皆</w:t>
      </w:r>
      <w:r w:rsidR="00536FEE" w:rsidRPr="00815303">
        <w:rPr>
          <w:rStyle w:val="im"/>
          <w:rFonts w:ascii="Times New Roman" w:hAnsi="Times New Roman" w:cs="Times New Roman"/>
          <w:shd w:val="clear" w:color="auto" w:fill="FFFFFF"/>
        </w:rPr>
        <w:t>比照非營利幼兒園，</w:t>
      </w:r>
      <w:r w:rsidR="00536FEE" w:rsidRPr="00815303">
        <w:rPr>
          <w:rStyle w:val="im"/>
          <w:rFonts w:ascii="Times New Roman" w:hAnsi="Times New Roman" w:cs="Times New Roman" w:hint="eastAsia"/>
          <w:shd w:val="clear" w:color="auto" w:fill="FFFFFF"/>
        </w:rPr>
        <w:t>並由中央補助地方政府</w:t>
      </w:r>
      <w:r w:rsidR="007731BE" w:rsidRPr="00815303">
        <w:rPr>
          <w:rStyle w:val="im"/>
          <w:rFonts w:ascii="Times New Roman" w:hAnsi="Times New Roman" w:cs="Times New Roman" w:hint="eastAsia"/>
          <w:shd w:val="clear" w:color="auto" w:fill="FFFFFF"/>
        </w:rPr>
        <w:t>，</w:t>
      </w:r>
      <w:r w:rsidR="00536FEE" w:rsidRPr="00815303">
        <w:rPr>
          <w:rStyle w:val="im"/>
          <w:rFonts w:ascii="Times New Roman" w:hAnsi="Times New Roman" w:cs="Times New Roman" w:hint="eastAsia"/>
          <w:shd w:val="clear" w:color="auto" w:fill="FFFFFF"/>
        </w:rPr>
        <w:t>直接利用國中小空餘空間開辦</w:t>
      </w:r>
      <w:r w:rsidR="007731BE" w:rsidRPr="00815303">
        <w:rPr>
          <w:rStyle w:val="im"/>
          <w:rFonts w:ascii="Times New Roman" w:hAnsi="Times New Roman" w:cs="Times New Roman" w:hint="eastAsia"/>
          <w:shd w:val="clear" w:color="auto" w:fill="FFFFFF"/>
        </w:rPr>
        <w:t>。請政府</w:t>
      </w:r>
      <w:r w:rsidR="00455114" w:rsidRPr="00815303">
        <w:rPr>
          <w:rStyle w:val="im"/>
          <w:rFonts w:ascii="Times New Roman" w:hAnsi="Times New Roman" w:cs="Times New Roman" w:hint="eastAsia"/>
          <w:shd w:val="clear" w:color="auto" w:fill="FFFFFF"/>
        </w:rPr>
        <w:t>善用少子女化釋出的校園空間，</w:t>
      </w:r>
      <w:r w:rsidR="007731BE" w:rsidRPr="00815303">
        <w:rPr>
          <w:rStyle w:val="im"/>
          <w:rFonts w:ascii="Times New Roman" w:hAnsi="Times New Roman" w:cs="Times New Roman" w:hint="eastAsia"/>
          <w:shd w:val="clear" w:color="auto" w:fill="FFFFFF"/>
        </w:rPr>
        <w:t>廣為</w:t>
      </w:r>
      <w:proofErr w:type="gramStart"/>
      <w:r w:rsidR="007731BE" w:rsidRPr="00815303">
        <w:rPr>
          <w:rStyle w:val="im"/>
          <w:rFonts w:ascii="Times New Roman" w:hAnsi="Times New Roman" w:cs="Times New Roman" w:hint="eastAsia"/>
          <w:shd w:val="clear" w:color="auto" w:fill="FFFFFF"/>
        </w:rPr>
        <w:t>擴增公幼</w:t>
      </w:r>
      <w:proofErr w:type="gramEnd"/>
      <w:r w:rsidR="007731BE" w:rsidRPr="00815303">
        <w:rPr>
          <w:rStyle w:val="im"/>
          <w:rFonts w:ascii="Times New Roman" w:hAnsi="Times New Roman" w:cs="Times New Roman" w:hint="eastAsia"/>
          <w:shd w:val="clear" w:color="auto" w:fill="FFFFFF"/>
        </w:rPr>
        <w:t>2.0</w:t>
      </w:r>
      <w:r w:rsidR="007731BE" w:rsidRPr="00815303">
        <w:rPr>
          <w:rStyle w:val="im"/>
          <w:rFonts w:ascii="Times New Roman" w:hAnsi="Times New Roman" w:cs="Times New Roman" w:hint="eastAsia"/>
          <w:shd w:val="clear" w:color="auto" w:fill="FFFFFF"/>
        </w:rPr>
        <w:t>，</w:t>
      </w:r>
      <w:r w:rsidR="00536FEE" w:rsidRPr="00815303">
        <w:rPr>
          <w:rStyle w:val="im"/>
          <w:rFonts w:ascii="Times New Roman" w:hAnsi="Times New Roman" w:cs="Times New Roman" w:hint="eastAsia"/>
          <w:shd w:val="clear" w:color="auto" w:fill="FFFFFF"/>
        </w:rPr>
        <w:t>真正緩解家長的托育焦慮，支持</w:t>
      </w:r>
      <w:r w:rsidR="005518E1" w:rsidRPr="00815303">
        <w:rPr>
          <w:rStyle w:val="im"/>
          <w:rFonts w:ascii="Times New Roman" w:hAnsi="Times New Roman" w:cs="Times New Roman" w:hint="eastAsia"/>
          <w:shd w:val="clear" w:color="auto" w:fill="FFFFFF"/>
        </w:rPr>
        <w:t>勞工</w:t>
      </w:r>
      <w:r w:rsidR="00455114" w:rsidRPr="00815303">
        <w:rPr>
          <w:rStyle w:val="im"/>
          <w:rFonts w:ascii="Times New Roman" w:hAnsi="Times New Roman" w:cs="Times New Roman" w:hint="eastAsia"/>
          <w:shd w:val="clear" w:color="auto" w:fill="FFFFFF"/>
        </w:rPr>
        <w:t>兼顧工作與家庭</w:t>
      </w:r>
      <w:r w:rsidR="00536FEE" w:rsidRPr="00815303">
        <w:rPr>
          <w:rStyle w:val="im"/>
          <w:rFonts w:ascii="Times New Roman" w:hAnsi="Times New Roman" w:cs="Times New Roman"/>
          <w:shd w:val="clear" w:color="auto" w:fill="FFFFFF"/>
        </w:rPr>
        <w:t>，</w:t>
      </w:r>
      <w:r w:rsidR="00536FEE" w:rsidRPr="00815303">
        <w:rPr>
          <w:rStyle w:val="im"/>
          <w:rFonts w:ascii="Times New Roman" w:hAnsi="Times New Roman" w:cs="Times New Roman" w:hint="eastAsia"/>
          <w:shd w:val="clear" w:color="auto" w:fill="FFFFFF"/>
        </w:rPr>
        <w:t>回應現代母親的需</w:t>
      </w:r>
      <w:r w:rsidR="00455114" w:rsidRPr="00815303">
        <w:rPr>
          <w:rStyle w:val="im"/>
          <w:rFonts w:ascii="Times New Roman" w:hAnsi="Times New Roman" w:cs="Times New Roman" w:hint="eastAsia"/>
          <w:shd w:val="clear" w:color="auto" w:fill="FFFFFF"/>
        </w:rPr>
        <w:t>要</w:t>
      </w:r>
      <w:r w:rsidR="00536FEE" w:rsidRPr="00815303">
        <w:rPr>
          <w:rStyle w:val="im"/>
          <w:rFonts w:ascii="Times New Roman" w:hAnsi="Times New Roman" w:cs="Times New Roman" w:hint="eastAsia"/>
          <w:shd w:val="clear" w:color="auto" w:fill="FFFFFF"/>
        </w:rPr>
        <w:t>！</w:t>
      </w:r>
    </w:p>
    <w:p w:rsidR="00536FEE" w:rsidRPr="00815303" w:rsidRDefault="005518E1" w:rsidP="005B645F">
      <w:pPr>
        <w:rPr>
          <w:b/>
        </w:rPr>
      </w:pPr>
      <w:r w:rsidRPr="00815303">
        <w:rPr>
          <w:rStyle w:val="im"/>
          <w:rFonts w:ascii="Times New Roman" w:hAnsi="Times New Roman" w:cs="Times New Roman" w:hint="eastAsia"/>
          <w:shd w:val="clear" w:color="auto" w:fill="FFFFFF"/>
        </w:rPr>
        <w:t xml:space="preserve">　　</w:t>
      </w:r>
      <w:r w:rsidR="00BF1F2F" w:rsidRPr="00815303">
        <w:rPr>
          <w:rStyle w:val="im"/>
          <w:rFonts w:ascii="Times New Roman" w:hAnsi="Times New Roman" w:cs="Times New Roman" w:hint="eastAsia"/>
          <w:shd w:val="clear" w:color="auto" w:fill="FFFFFF"/>
        </w:rPr>
        <w:t>2020</w:t>
      </w:r>
      <w:r w:rsidR="00BF1F2F" w:rsidRPr="00815303">
        <w:rPr>
          <w:rStyle w:val="im"/>
          <w:rFonts w:ascii="Times New Roman" w:hAnsi="Times New Roman" w:cs="Times New Roman" w:hint="eastAsia"/>
          <w:shd w:val="clear" w:color="auto" w:fill="FFFFFF"/>
        </w:rPr>
        <w:t>年總統大選將近，</w:t>
      </w:r>
      <w:proofErr w:type="gramStart"/>
      <w:r w:rsidR="00BF1F2F" w:rsidRPr="00815303">
        <w:rPr>
          <w:rStyle w:val="im"/>
          <w:rFonts w:ascii="Times New Roman" w:hAnsi="Times New Roman" w:cs="Times New Roman" w:hint="eastAsia"/>
          <w:shd w:val="clear" w:color="auto" w:fill="FFFFFF"/>
        </w:rPr>
        <w:t>托盟也</w:t>
      </w:r>
      <w:proofErr w:type="gramEnd"/>
      <w:r w:rsidR="00BF1F2F" w:rsidRPr="00815303">
        <w:rPr>
          <w:rStyle w:val="im"/>
          <w:rFonts w:ascii="Times New Roman" w:hAnsi="Times New Roman" w:cs="Times New Roman" w:hint="eastAsia"/>
          <w:shd w:val="clear" w:color="auto" w:fill="FFFFFF"/>
        </w:rPr>
        <w:t>呼籲</w:t>
      </w:r>
      <w:r w:rsidR="00E457B5" w:rsidRPr="00815303">
        <w:rPr>
          <w:rStyle w:val="im"/>
          <w:rFonts w:ascii="Times New Roman" w:hAnsi="Times New Roman" w:cs="Times New Roman" w:hint="eastAsia"/>
          <w:shd w:val="clear" w:color="auto" w:fill="FFFFFF"/>
        </w:rPr>
        <w:t>現任總統及下一屆</w:t>
      </w:r>
      <w:r w:rsidR="00BF1F2F" w:rsidRPr="00815303">
        <w:rPr>
          <w:rStyle w:val="im"/>
          <w:rFonts w:ascii="Times New Roman" w:hAnsi="Times New Roman" w:cs="Times New Roman" w:hint="eastAsia"/>
          <w:shd w:val="clear" w:color="auto" w:fill="FFFFFF"/>
        </w:rPr>
        <w:t>總統，</w:t>
      </w:r>
      <w:r w:rsidR="00A85D38" w:rsidRPr="00815303">
        <w:rPr>
          <w:rStyle w:val="im"/>
          <w:rFonts w:ascii="Times New Roman" w:hAnsi="Times New Roman" w:cs="Times New Roman" w:hint="eastAsia"/>
          <w:shd w:val="clear" w:color="auto" w:fill="FFFFFF"/>
        </w:rPr>
        <w:t>體認公共托育的重要性，矢志</w:t>
      </w:r>
      <w:r w:rsidR="00E457B5" w:rsidRPr="00815303">
        <w:rPr>
          <w:rStyle w:val="im"/>
          <w:rFonts w:ascii="Times New Roman" w:hAnsi="Times New Roman" w:cs="Times New Roman" w:hint="eastAsia"/>
          <w:shd w:val="clear" w:color="auto" w:fill="FFFFFF"/>
        </w:rPr>
        <w:t>邁向</w:t>
      </w:r>
      <w:r w:rsidR="006C6005" w:rsidRPr="00815303">
        <w:rPr>
          <w:rStyle w:val="im"/>
          <w:rFonts w:ascii="Times New Roman" w:hAnsi="Times New Roman" w:cs="Times New Roman" w:hint="eastAsia"/>
          <w:shd w:val="clear" w:color="auto" w:fill="FFFFFF"/>
        </w:rPr>
        <w:t>公私比</w:t>
      </w:r>
      <w:r w:rsidR="006C6005" w:rsidRPr="00815303">
        <w:rPr>
          <w:rFonts w:ascii="Times New Roman" w:hAnsi="Times New Roman" w:cs="Times New Roman" w:hint="eastAsia"/>
        </w:rPr>
        <w:t>「七比三」</w:t>
      </w:r>
      <w:r w:rsidR="005429FD" w:rsidRPr="00815303">
        <w:rPr>
          <w:rFonts w:ascii="Times New Roman" w:hAnsi="Times New Roman" w:cs="Times New Roman" w:hint="eastAsia"/>
        </w:rPr>
        <w:t>、</w:t>
      </w:r>
      <w:r w:rsidR="00460651" w:rsidRPr="00815303">
        <w:rPr>
          <w:rFonts w:ascii="Times New Roman" w:hAnsi="Times New Roman" w:cs="Times New Roman" w:hint="eastAsia"/>
          <w:b/>
        </w:rPr>
        <w:t>「真</w:t>
      </w:r>
      <w:proofErr w:type="gramStart"/>
      <w:r w:rsidR="00460651" w:rsidRPr="00815303">
        <w:rPr>
          <w:rFonts w:ascii="Times New Roman" w:hAnsi="Times New Roman" w:cs="Times New Roman" w:hint="eastAsia"/>
          <w:b/>
        </w:rPr>
        <w:t>公共化托育</w:t>
      </w:r>
      <w:proofErr w:type="gramEnd"/>
      <w:r w:rsidR="00460651" w:rsidRPr="00815303">
        <w:rPr>
          <w:rFonts w:ascii="Times New Roman" w:hAnsi="Times New Roman" w:cs="Times New Roman" w:hint="eastAsia"/>
          <w:b/>
        </w:rPr>
        <w:t>（現制公幼＋非營利＋公幼</w:t>
      </w:r>
      <w:r w:rsidR="00460651" w:rsidRPr="00815303">
        <w:rPr>
          <w:rFonts w:ascii="Times New Roman" w:hAnsi="Times New Roman" w:cs="Times New Roman"/>
          <w:b/>
        </w:rPr>
        <w:t>2.0</w:t>
      </w:r>
      <w:r w:rsidR="00460651" w:rsidRPr="00815303">
        <w:rPr>
          <w:rFonts w:ascii="Times New Roman" w:hAnsi="Times New Roman" w:cs="Times New Roman" w:hint="eastAsia"/>
          <w:b/>
        </w:rPr>
        <w:t>）</w:t>
      </w:r>
      <w:proofErr w:type="gramStart"/>
      <w:r w:rsidR="00460651" w:rsidRPr="00815303">
        <w:rPr>
          <w:rFonts w:ascii="Times New Roman" w:hAnsi="Times New Roman" w:cs="Times New Roman" w:hint="eastAsia"/>
          <w:b/>
        </w:rPr>
        <w:t>佔</w:t>
      </w:r>
      <w:proofErr w:type="gramEnd"/>
      <w:r w:rsidR="00460651" w:rsidRPr="00815303">
        <w:rPr>
          <w:rFonts w:ascii="Times New Roman" w:hAnsi="Times New Roman" w:cs="Times New Roman" w:hint="eastAsia"/>
          <w:b/>
        </w:rPr>
        <w:t>七成」</w:t>
      </w:r>
      <w:r w:rsidR="006C6005" w:rsidRPr="00815303">
        <w:rPr>
          <w:rFonts w:ascii="Times New Roman" w:hAnsi="Times New Roman" w:cs="Times New Roman" w:hint="eastAsia"/>
        </w:rPr>
        <w:t>的目標，</w:t>
      </w:r>
      <w:r w:rsidR="00B40F13" w:rsidRPr="00815303">
        <w:rPr>
          <w:rFonts w:ascii="Times New Roman" w:hAnsi="Times New Roman" w:cs="Times New Roman" w:hint="eastAsia"/>
        </w:rPr>
        <w:t>回應人民</w:t>
      </w:r>
      <w:r w:rsidR="002148B4" w:rsidRPr="00815303">
        <w:rPr>
          <w:rFonts w:ascii="Times New Roman" w:hAnsi="Times New Roman" w:cs="Times New Roman" w:hint="eastAsia"/>
        </w:rPr>
        <w:t>需求、</w:t>
      </w:r>
      <w:r w:rsidR="006C6005" w:rsidRPr="00815303">
        <w:rPr>
          <w:rFonts w:ascii="Times New Roman" w:hAnsi="Times New Roman" w:cs="Times New Roman" w:hint="eastAsia"/>
        </w:rPr>
        <w:t>轉化</w:t>
      </w:r>
      <w:r w:rsidR="00B40F13" w:rsidRPr="00815303">
        <w:rPr>
          <w:rFonts w:ascii="Times New Roman" w:hAnsi="Times New Roman" w:cs="Times New Roman" w:hint="eastAsia"/>
        </w:rPr>
        <w:t>台灣</w:t>
      </w:r>
      <w:r w:rsidR="006C6005" w:rsidRPr="00815303">
        <w:rPr>
          <w:rFonts w:ascii="Times New Roman" w:hAnsi="Times New Roman" w:cs="Times New Roman" w:hint="eastAsia"/>
        </w:rPr>
        <w:t>少子女化的</w:t>
      </w:r>
      <w:r w:rsidRPr="00815303">
        <w:rPr>
          <w:rFonts w:ascii="Times New Roman" w:hAnsi="Times New Roman" w:cs="Times New Roman" w:hint="eastAsia"/>
        </w:rPr>
        <w:t>困境</w:t>
      </w:r>
      <w:r w:rsidR="006C6005" w:rsidRPr="00815303">
        <w:rPr>
          <w:rFonts w:ascii="Times New Roman" w:hAnsi="Times New Roman" w:cs="Times New Roman" w:hint="eastAsia"/>
        </w:rPr>
        <w:t>。</w:t>
      </w:r>
    </w:p>
    <w:p w:rsidR="00536FEE" w:rsidRPr="00815303" w:rsidRDefault="00E457B5" w:rsidP="00815303">
      <w:pPr>
        <w:spacing w:line="700" w:lineRule="exact"/>
        <w:rPr>
          <w:rFonts w:ascii="微軟正黑體" w:eastAsia="微軟正黑體" w:hAnsi="微軟正黑體" w:cs="Times New Roman"/>
          <w:b/>
          <w:sz w:val="28"/>
          <w:szCs w:val="28"/>
        </w:rPr>
      </w:pPr>
      <w:proofErr w:type="gramStart"/>
      <w:r w:rsidRPr="00815303">
        <w:rPr>
          <w:rFonts w:ascii="微軟正黑體" w:eastAsia="微軟正黑體" w:hAnsi="微軟正黑體" w:cs="Times New Roman" w:hint="eastAsia"/>
          <w:b/>
          <w:sz w:val="28"/>
          <w:szCs w:val="28"/>
        </w:rPr>
        <w:t>現</w:t>
      </w:r>
      <w:r w:rsidR="00536FEE" w:rsidRPr="00815303">
        <w:rPr>
          <w:rFonts w:ascii="微軟正黑體" w:eastAsia="微軟正黑體" w:hAnsi="微軟正黑體" w:cs="Times New Roman" w:hint="eastAsia"/>
          <w:b/>
          <w:sz w:val="28"/>
          <w:szCs w:val="28"/>
        </w:rPr>
        <w:t>制公幼</w:t>
      </w:r>
      <w:proofErr w:type="gramEnd"/>
      <w:r w:rsidR="00536FEE" w:rsidRPr="00815303">
        <w:rPr>
          <w:rFonts w:ascii="微軟正黑體" w:eastAsia="微軟正黑體" w:hAnsi="微軟正黑體" w:cs="Times New Roman" w:hint="eastAsia"/>
          <w:b/>
          <w:sz w:val="28"/>
          <w:szCs w:val="28"/>
        </w:rPr>
        <w:t>，為德</w:t>
      </w:r>
      <w:proofErr w:type="gramStart"/>
      <w:r w:rsidR="00536FEE" w:rsidRPr="00815303">
        <w:rPr>
          <w:rFonts w:ascii="微軟正黑體" w:eastAsia="微軟正黑體" w:hAnsi="微軟正黑體" w:cs="Times New Roman" w:hint="eastAsia"/>
          <w:b/>
          <w:sz w:val="28"/>
          <w:szCs w:val="28"/>
        </w:rPr>
        <w:t>不</w:t>
      </w:r>
      <w:proofErr w:type="gramEnd"/>
      <w:r w:rsidR="00536FEE" w:rsidRPr="00815303">
        <w:rPr>
          <w:rFonts w:ascii="微軟正黑體" w:eastAsia="微軟正黑體" w:hAnsi="微軟正黑體" w:cs="Times New Roman" w:hint="eastAsia"/>
          <w:b/>
          <w:sz w:val="28"/>
          <w:szCs w:val="28"/>
        </w:rPr>
        <w:t>卒</w:t>
      </w:r>
      <w:proofErr w:type="gramStart"/>
      <w:r w:rsidR="00536FEE" w:rsidRPr="00815303">
        <w:rPr>
          <w:rFonts w:ascii="微軟正黑體" w:eastAsia="微軟正黑體" w:hAnsi="微軟正黑體" w:cs="Times New Roman" w:hint="eastAsia"/>
          <w:b/>
          <w:sz w:val="28"/>
          <w:szCs w:val="28"/>
        </w:rPr>
        <w:t>——</w:t>
      </w:r>
      <w:proofErr w:type="gramEnd"/>
      <w:r w:rsidR="00536FEE" w:rsidRPr="00815303">
        <w:rPr>
          <w:rFonts w:ascii="微軟正黑體" w:eastAsia="微軟正黑體" w:hAnsi="微軟正黑體" w:cs="Times New Roman" w:hint="eastAsia"/>
          <w:b/>
          <w:sz w:val="28"/>
          <w:szCs w:val="28"/>
        </w:rPr>
        <w:t>收托時間不符家長需求</w:t>
      </w:r>
    </w:p>
    <w:p w:rsidR="00455114" w:rsidRPr="00815303" w:rsidRDefault="00536FEE" w:rsidP="00536FEE">
      <w:pPr>
        <w:jc w:val="both"/>
        <w:rPr>
          <w:rFonts w:ascii="Times New Roman" w:hAnsi="Times New Roman" w:cs="Times New Roman"/>
        </w:rPr>
      </w:pPr>
      <w:r w:rsidRPr="00815303">
        <w:rPr>
          <w:rFonts w:ascii="Times New Roman" w:hAnsi="Times New Roman" w:cs="Times New Roman"/>
        </w:rPr>
        <w:tab/>
      </w:r>
      <w:r w:rsidRPr="00815303">
        <w:rPr>
          <w:rFonts w:ascii="Times New Roman" w:hAnsi="Times New Roman" w:cs="Times New Roman"/>
        </w:rPr>
        <w:t>現行公幼的</w:t>
      </w:r>
      <w:r w:rsidR="00455114" w:rsidRPr="00815303">
        <w:rPr>
          <w:rFonts w:ascii="Times New Roman" w:hAnsi="Times New Roman" w:cs="Times New Roman" w:hint="eastAsia"/>
        </w:rPr>
        <w:t>收</w:t>
      </w:r>
      <w:r w:rsidRPr="00815303">
        <w:rPr>
          <w:rFonts w:ascii="Times New Roman" w:hAnsi="Times New Roman" w:cs="Times New Roman"/>
        </w:rPr>
        <w:t>托時間與家長的常態工時</w:t>
      </w:r>
      <w:r w:rsidR="00455114" w:rsidRPr="00815303">
        <w:rPr>
          <w:rFonts w:ascii="Times New Roman" w:hAnsi="Times New Roman" w:cs="Times New Roman" w:hint="eastAsia"/>
        </w:rPr>
        <w:t>，</w:t>
      </w:r>
      <w:r w:rsidRPr="00815303">
        <w:rPr>
          <w:rFonts w:ascii="Times New Roman" w:hAnsi="Times New Roman" w:cs="Times New Roman"/>
        </w:rPr>
        <w:t>徹底不相容</w:t>
      </w:r>
      <w:r w:rsidR="00455114" w:rsidRPr="00815303">
        <w:rPr>
          <w:rFonts w:ascii="Times New Roman" w:hAnsi="Times New Roman" w:cs="Times New Roman" w:hint="eastAsia"/>
        </w:rPr>
        <w:t>。</w:t>
      </w:r>
      <w:r w:rsidRPr="00815303">
        <w:rPr>
          <w:rFonts w:ascii="Times New Roman" w:hAnsi="Times New Roman" w:cs="Times New Roman"/>
        </w:rPr>
        <w:t>一般全職工作的</w:t>
      </w:r>
      <w:r w:rsidRPr="00815303">
        <w:rPr>
          <w:rFonts w:ascii="Times New Roman" w:hAnsi="Times New Roman" w:cs="Times New Roman" w:hint="eastAsia"/>
        </w:rPr>
        <w:t>家長</w:t>
      </w:r>
      <w:r w:rsidRPr="00815303">
        <w:rPr>
          <w:rFonts w:ascii="Times New Roman" w:hAnsi="Times New Roman" w:cs="Times New Roman"/>
        </w:rPr>
        <w:t>都難以在四點下班接送孩子，更不可能有寒暑假可以放！</w:t>
      </w:r>
    </w:p>
    <w:p w:rsidR="003E045C" w:rsidRDefault="00455114" w:rsidP="00877F90">
      <w:pPr>
        <w:jc w:val="both"/>
        <w:rPr>
          <w:rFonts w:ascii="Times New Roman" w:hAnsi="Times New Roman" w:cs="Times New Roman"/>
          <w:b/>
        </w:rPr>
      </w:pPr>
      <w:r w:rsidRPr="00815303">
        <w:rPr>
          <w:rFonts w:ascii="Times New Roman" w:hAnsi="Times New Roman" w:cs="Times New Roman" w:hint="eastAsia"/>
        </w:rPr>
        <w:t xml:space="preserve">　　</w:t>
      </w:r>
      <w:r w:rsidR="00536FEE" w:rsidRPr="00815303">
        <w:rPr>
          <w:rFonts w:ascii="Times New Roman" w:hAnsi="Times New Roman" w:cs="Times New Roman"/>
        </w:rPr>
        <w:t>雖然各縣市政府會自行</w:t>
      </w:r>
      <w:r w:rsidR="00536FEE" w:rsidRPr="00815303">
        <w:rPr>
          <w:rFonts w:ascii="Times New Roman" w:hAnsi="Times New Roman" w:cs="Times New Roman" w:hint="eastAsia"/>
        </w:rPr>
        <w:t>辦理四點以後</w:t>
      </w:r>
      <w:r w:rsidR="00536FEE" w:rsidRPr="00815303">
        <w:rPr>
          <w:rFonts w:ascii="Times New Roman" w:hAnsi="Times New Roman" w:cs="Times New Roman"/>
        </w:rPr>
        <w:t>與寒暑假的</w:t>
      </w:r>
      <w:r w:rsidR="00536FEE" w:rsidRPr="00815303">
        <w:rPr>
          <w:rFonts w:ascii="Times New Roman" w:hAnsi="Times New Roman" w:cs="Times New Roman" w:hint="eastAsia"/>
        </w:rPr>
        <w:t>公幼托育服務，稱為</w:t>
      </w:r>
      <w:r w:rsidR="00536FEE" w:rsidRPr="00815303">
        <w:rPr>
          <w:rFonts w:ascii="Times New Roman" w:hAnsi="Times New Roman" w:cs="Times New Roman"/>
        </w:rPr>
        <w:t>「</w:t>
      </w:r>
      <w:proofErr w:type="gramStart"/>
      <w:r w:rsidR="00536FEE" w:rsidRPr="00815303">
        <w:rPr>
          <w:rFonts w:ascii="Times New Roman" w:hAnsi="Times New Roman" w:cs="Times New Roman"/>
        </w:rPr>
        <w:t>課後留園</w:t>
      </w:r>
      <w:proofErr w:type="gramEnd"/>
      <w:r w:rsidR="00536FEE" w:rsidRPr="00815303">
        <w:rPr>
          <w:rFonts w:ascii="Times New Roman" w:hAnsi="Times New Roman" w:cs="Times New Roman"/>
        </w:rPr>
        <w:t>」</w:t>
      </w:r>
      <w:r w:rsidR="00536FEE" w:rsidRPr="00815303">
        <w:rPr>
          <w:rFonts w:ascii="Times New Roman" w:hAnsi="Times New Roman" w:cs="Times New Roman" w:hint="eastAsia"/>
        </w:rPr>
        <w:t>。</w:t>
      </w:r>
      <w:r w:rsidR="00536FEE" w:rsidRPr="00815303">
        <w:rPr>
          <w:rFonts w:ascii="Times New Roman" w:hAnsi="Times New Roman" w:cs="Times New Roman"/>
        </w:rPr>
        <w:t>但現況是，家長有需求，</w:t>
      </w:r>
      <w:r w:rsidR="00536FEE" w:rsidRPr="00815303">
        <w:rPr>
          <w:rFonts w:ascii="Times New Roman" w:hAnsi="Times New Roman" w:cs="Times New Roman" w:hint="eastAsia"/>
        </w:rPr>
        <w:t>公幼</w:t>
      </w:r>
      <w:r w:rsidR="00224052" w:rsidRPr="00815303">
        <w:rPr>
          <w:rFonts w:ascii="Times New Roman" w:hAnsi="Times New Roman" w:cs="Times New Roman" w:hint="eastAsia"/>
        </w:rPr>
        <w:t>未必</w:t>
      </w:r>
      <w:r w:rsidR="00536FEE" w:rsidRPr="00815303">
        <w:rPr>
          <w:rFonts w:ascii="Times New Roman" w:hAnsi="Times New Roman" w:cs="Times New Roman"/>
        </w:rPr>
        <w:t>有服務</w:t>
      </w:r>
      <w:r w:rsidRPr="00815303">
        <w:rPr>
          <w:rFonts w:ascii="Times New Roman" w:hAnsi="Times New Roman" w:cs="Times New Roman" w:hint="eastAsia"/>
        </w:rPr>
        <w:t>；</w:t>
      </w:r>
      <w:r w:rsidR="00536FEE" w:rsidRPr="00815303">
        <w:rPr>
          <w:rFonts w:ascii="Times New Roman" w:hAnsi="Times New Roman" w:cs="Times New Roman"/>
        </w:rPr>
        <w:t>部分縣市還規定「開班基本人數」，</w:t>
      </w:r>
      <w:r w:rsidR="00536FEE" w:rsidRPr="00815303">
        <w:rPr>
          <w:rFonts w:ascii="Times New Roman" w:hAnsi="Times New Roman" w:cs="Times New Roman" w:hint="eastAsia"/>
        </w:rPr>
        <w:t>未達基本人數時，其他有正常</w:t>
      </w:r>
      <w:r w:rsidR="00536FEE" w:rsidRPr="00815303">
        <w:rPr>
          <w:rFonts w:ascii="Times New Roman" w:hAnsi="Times New Roman" w:cs="Times New Roman"/>
        </w:rPr>
        <w:t>托育需求的</w:t>
      </w:r>
      <w:bookmarkStart w:id="0" w:name="_GoBack"/>
      <w:bookmarkEnd w:id="0"/>
      <w:r w:rsidR="00536FEE" w:rsidRPr="00815303">
        <w:rPr>
          <w:rFonts w:ascii="Times New Roman" w:hAnsi="Times New Roman" w:cs="Times New Roman"/>
        </w:rPr>
        <w:t>家庭</w:t>
      </w:r>
      <w:r w:rsidR="004C4B26" w:rsidRPr="00815303">
        <w:rPr>
          <w:rFonts w:ascii="Times New Roman" w:hAnsi="Times New Roman" w:cs="Times New Roman" w:hint="eastAsia"/>
        </w:rPr>
        <w:t>即</w:t>
      </w:r>
      <w:r w:rsidR="00536FEE" w:rsidRPr="00815303">
        <w:rPr>
          <w:rFonts w:ascii="Times New Roman" w:hAnsi="Times New Roman" w:cs="Times New Roman"/>
        </w:rPr>
        <w:t>被視為</w:t>
      </w:r>
      <w:r w:rsidR="00536FEE" w:rsidRPr="00815303">
        <w:rPr>
          <w:rFonts w:ascii="Times New Roman" w:hAnsi="Times New Roman" w:cs="Times New Roman" w:hint="eastAsia"/>
        </w:rPr>
        <w:t>「</w:t>
      </w:r>
      <w:r w:rsidR="00536FEE" w:rsidRPr="00815303">
        <w:rPr>
          <w:rFonts w:ascii="Times New Roman" w:hAnsi="Times New Roman" w:cs="Times New Roman"/>
        </w:rPr>
        <w:t>無需求</w:t>
      </w:r>
      <w:r w:rsidR="00536FEE" w:rsidRPr="00815303">
        <w:rPr>
          <w:rFonts w:ascii="Times New Roman" w:hAnsi="Times New Roman" w:cs="Times New Roman" w:hint="eastAsia"/>
        </w:rPr>
        <w:t>」</w:t>
      </w:r>
      <w:r w:rsidR="00536FEE" w:rsidRPr="00815303">
        <w:rPr>
          <w:rFonts w:ascii="Times New Roman" w:hAnsi="Times New Roman" w:cs="Times New Roman"/>
        </w:rPr>
        <w:t>。家長面對破碎、不連續、甚至不確定是否開班的服務，</w:t>
      </w:r>
      <w:r w:rsidR="00536FEE" w:rsidRPr="00815303">
        <w:rPr>
          <w:rFonts w:ascii="Times New Roman" w:hAnsi="Times New Roman" w:cs="Times New Roman" w:hint="eastAsia"/>
        </w:rPr>
        <w:t>往往</w:t>
      </w:r>
      <w:r w:rsidR="00536FEE" w:rsidRPr="00815303">
        <w:rPr>
          <w:rFonts w:ascii="Times New Roman" w:hAnsi="Times New Roman" w:cs="Times New Roman"/>
        </w:rPr>
        <w:t>只好</w:t>
      </w:r>
      <w:r w:rsidR="00536FEE" w:rsidRPr="00815303">
        <w:rPr>
          <w:rFonts w:ascii="Times New Roman" w:hAnsi="Times New Roman" w:cs="Times New Roman" w:hint="eastAsia"/>
        </w:rPr>
        <w:t>自力救濟，</w:t>
      </w:r>
      <w:r w:rsidR="00536FEE" w:rsidRPr="00815303">
        <w:rPr>
          <w:rFonts w:ascii="Times New Roman" w:hAnsi="Times New Roman" w:cs="Times New Roman"/>
        </w:rPr>
        <w:t>尋</w:t>
      </w:r>
      <w:r w:rsidR="00536FEE" w:rsidRPr="00815303">
        <w:rPr>
          <w:rFonts w:ascii="Times New Roman" w:hAnsi="Times New Roman" w:cs="Times New Roman" w:hint="eastAsia"/>
        </w:rPr>
        <w:t>求</w:t>
      </w:r>
      <w:r w:rsidR="00536FEE" w:rsidRPr="00815303">
        <w:rPr>
          <w:rFonts w:ascii="Times New Roman" w:hAnsi="Times New Roman" w:cs="Times New Roman"/>
        </w:rPr>
        <w:t>其他</w:t>
      </w:r>
      <w:r w:rsidR="00536FEE" w:rsidRPr="00815303">
        <w:rPr>
          <w:rFonts w:ascii="Times New Roman" w:hAnsi="Times New Roman" w:cs="Times New Roman" w:hint="eastAsia"/>
        </w:rPr>
        <w:t>托育</w:t>
      </w:r>
      <w:r w:rsidR="00536FEE" w:rsidRPr="00815303">
        <w:rPr>
          <w:rFonts w:ascii="Times New Roman" w:hAnsi="Times New Roman" w:cs="Times New Roman"/>
        </w:rPr>
        <w:t>安排</w:t>
      </w:r>
      <w:r w:rsidR="00536FEE" w:rsidRPr="00815303">
        <w:rPr>
          <w:rFonts w:ascii="Times New Roman" w:hAnsi="Times New Roman" w:cs="Times New Roman" w:hint="eastAsia"/>
        </w:rPr>
        <w:t>。甚至可能放棄好不容易抽到的公幼</w:t>
      </w:r>
      <w:proofErr w:type="gramStart"/>
      <w:r w:rsidR="00536FEE" w:rsidRPr="00815303">
        <w:rPr>
          <w:rFonts w:ascii="Times New Roman" w:hAnsi="Times New Roman" w:cs="Times New Roman" w:hint="eastAsia"/>
        </w:rPr>
        <w:t>籤</w:t>
      </w:r>
      <w:proofErr w:type="gramEnd"/>
      <w:r w:rsidR="00536FEE" w:rsidRPr="00815303">
        <w:rPr>
          <w:rFonts w:ascii="Times New Roman" w:hAnsi="Times New Roman" w:cs="Times New Roman" w:hint="eastAsia"/>
        </w:rPr>
        <w:t>！下表正顯示了，現行</w:t>
      </w:r>
      <w:proofErr w:type="gramStart"/>
      <w:r w:rsidR="00536FEE" w:rsidRPr="00815303">
        <w:rPr>
          <w:rFonts w:ascii="Times New Roman" w:hAnsi="Times New Roman" w:cs="Times New Roman" w:hint="eastAsia"/>
        </w:rPr>
        <w:t>公幼有多麼</w:t>
      </w:r>
      <w:proofErr w:type="gramEnd"/>
      <w:r w:rsidR="00536FEE" w:rsidRPr="00815303">
        <w:rPr>
          <w:rFonts w:ascii="Times New Roman" w:hAnsi="Times New Roman" w:cs="Times New Roman" w:hint="eastAsia"/>
        </w:rPr>
        <w:t>「為德</w:t>
      </w:r>
      <w:proofErr w:type="gramStart"/>
      <w:r w:rsidR="00536FEE" w:rsidRPr="00815303">
        <w:rPr>
          <w:rFonts w:ascii="Times New Roman" w:hAnsi="Times New Roman" w:cs="Times New Roman" w:hint="eastAsia"/>
        </w:rPr>
        <w:t>不</w:t>
      </w:r>
      <w:proofErr w:type="gramEnd"/>
      <w:r w:rsidR="00536FEE" w:rsidRPr="00815303">
        <w:rPr>
          <w:rFonts w:ascii="Times New Roman" w:hAnsi="Times New Roman" w:cs="Times New Roman" w:hint="eastAsia"/>
        </w:rPr>
        <w:t>卒」：</w:t>
      </w:r>
    </w:p>
    <w:p w:rsidR="00536FEE" w:rsidRPr="00815303" w:rsidRDefault="00536FEE" w:rsidP="00536FEE">
      <w:pPr>
        <w:jc w:val="center"/>
        <w:rPr>
          <w:rFonts w:ascii="Times New Roman" w:hAnsi="Times New Roman" w:cs="Times New Roman"/>
          <w:b/>
        </w:rPr>
      </w:pPr>
      <w:r w:rsidRPr="00815303">
        <w:rPr>
          <w:rFonts w:ascii="Times New Roman" w:hAnsi="Times New Roman" w:cs="Times New Roman" w:hint="eastAsia"/>
          <w:b/>
        </w:rPr>
        <w:lastRenderedPageBreak/>
        <w:t>107</w:t>
      </w:r>
      <w:r w:rsidRPr="00815303">
        <w:rPr>
          <w:rFonts w:ascii="Times New Roman" w:hAnsi="Times New Roman" w:cs="Times New Roman" w:hint="eastAsia"/>
          <w:b/>
        </w:rPr>
        <w:t>學年度公</w:t>
      </w:r>
      <w:r w:rsidR="00455114" w:rsidRPr="00815303">
        <w:rPr>
          <w:rFonts w:ascii="Times New Roman" w:hAnsi="Times New Roman" w:cs="Times New Roman" w:hint="eastAsia"/>
          <w:b/>
        </w:rPr>
        <w:t>立</w:t>
      </w:r>
      <w:r w:rsidRPr="00815303">
        <w:rPr>
          <w:rFonts w:ascii="Times New Roman" w:hAnsi="Times New Roman" w:cs="Times New Roman" w:hint="eastAsia"/>
          <w:b/>
        </w:rPr>
        <w:t>幼</w:t>
      </w:r>
      <w:r w:rsidR="00455114" w:rsidRPr="00815303">
        <w:rPr>
          <w:rFonts w:ascii="Times New Roman" w:hAnsi="Times New Roman" w:cs="Times New Roman" w:hint="eastAsia"/>
          <w:b/>
        </w:rPr>
        <w:t>兒園「</w:t>
      </w:r>
      <w:proofErr w:type="gramStart"/>
      <w:r w:rsidRPr="00815303">
        <w:rPr>
          <w:rFonts w:ascii="Times New Roman" w:hAnsi="Times New Roman" w:cs="Times New Roman" w:hint="eastAsia"/>
          <w:b/>
        </w:rPr>
        <w:t>課後留園</w:t>
      </w:r>
      <w:proofErr w:type="gramEnd"/>
      <w:r w:rsidR="00455114" w:rsidRPr="00815303">
        <w:rPr>
          <w:rFonts w:ascii="Times New Roman" w:hAnsi="Times New Roman" w:cs="Times New Roman" w:hint="eastAsia"/>
          <w:b/>
        </w:rPr>
        <w:t>」</w:t>
      </w:r>
      <w:r w:rsidRPr="00815303">
        <w:rPr>
          <w:rFonts w:ascii="Times New Roman" w:hAnsi="Times New Roman" w:cs="Times New Roman" w:hint="eastAsia"/>
          <w:b/>
        </w:rPr>
        <w:t>開辦情況</w:t>
      </w:r>
    </w:p>
    <w:tbl>
      <w:tblPr>
        <w:tblStyle w:val="a4"/>
        <w:tblW w:w="5000" w:type="pct"/>
        <w:tblLook w:val="04A0" w:firstRow="1" w:lastRow="0" w:firstColumn="1" w:lastColumn="0" w:noHBand="0" w:noVBand="1"/>
      </w:tblPr>
      <w:tblGrid>
        <w:gridCol w:w="1066"/>
        <w:gridCol w:w="1066"/>
        <w:gridCol w:w="1065"/>
        <w:gridCol w:w="1065"/>
        <w:gridCol w:w="1065"/>
        <w:gridCol w:w="1065"/>
        <w:gridCol w:w="1065"/>
        <w:gridCol w:w="1065"/>
      </w:tblGrid>
      <w:tr w:rsidR="00D25EAF" w:rsidRPr="00815303" w:rsidTr="007471B4">
        <w:tc>
          <w:tcPr>
            <w:tcW w:w="625" w:type="pct"/>
            <w:vMerge w:val="restart"/>
            <w:vAlign w:val="center"/>
          </w:tcPr>
          <w:p w:rsidR="00536FEE" w:rsidRPr="00815303" w:rsidRDefault="00455114" w:rsidP="003E045C">
            <w:pPr>
              <w:jc w:val="center"/>
              <w:rPr>
                <w:rFonts w:ascii="Times New Roman" w:hAnsi="Times New Roman" w:cs="Times New Roman"/>
                <w:sz w:val="22"/>
              </w:rPr>
            </w:pPr>
            <w:r w:rsidRPr="00815303">
              <w:rPr>
                <w:rFonts w:ascii="Times New Roman" w:hAnsi="Times New Roman" w:cs="Times New Roman"/>
                <w:sz w:val="22"/>
              </w:rPr>
              <w:t>縣市</w:t>
            </w:r>
          </w:p>
        </w:tc>
        <w:tc>
          <w:tcPr>
            <w:tcW w:w="625" w:type="pct"/>
            <w:vMerge w:val="restart"/>
            <w:vAlign w:val="center"/>
          </w:tcPr>
          <w:p w:rsidR="003E045C" w:rsidRPr="00815303" w:rsidRDefault="00536FEE" w:rsidP="007471B4">
            <w:pPr>
              <w:jc w:val="center"/>
              <w:rPr>
                <w:rFonts w:ascii="Times New Roman" w:hAnsi="Times New Roman" w:cs="Times New Roman"/>
                <w:sz w:val="22"/>
              </w:rPr>
            </w:pPr>
            <w:r w:rsidRPr="00815303">
              <w:rPr>
                <w:rFonts w:ascii="Times New Roman" w:hAnsi="Times New Roman" w:cs="Times New Roman"/>
                <w:sz w:val="22"/>
              </w:rPr>
              <w:t>公幼</w:t>
            </w:r>
          </w:p>
          <w:p w:rsidR="00536FEE" w:rsidRPr="00815303" w:rsidRDefault="00536FEE" w:rsidP="007471B4">
            <w:pPr>
              <w:jc w:val="center"/>
              <w:rPr>
                <w:rFonts w:ascii="Times New Roman" w:hAnsi="Times New Roman" w:cs="Times New Roman"/>
                <w:sz w:val="22"/>
              </w:rPr>
            </w:pPr>
            <w:proofErr w:type="gramStart"/>
            <w:r w:rsidRPr="00815303">
              <w:rPr>
                <w:rFonts w:ascii="Times New Roman" w:hAnsi="Times New Roman" w:cs="Times New Roman"/>
                <w:sz w:val="22"/>
              </w:rPr>
              <w:t>總園數</w:t>
            </w:r>
            <w:proofErr w:type="gramEnd"/>
          </w:p>
        </w:tc>
        <w:tc>
          <w:tcPr>
            <w:tcW w:w="1250" w:type="pct"/>
            <w:gridSpan w:val="2"/>
            <w:vAlign w:val="center"/>
          </w:tcPr>
          <w:p w:rsidR="00455114" w:rsidRPr="00815303" w:rsidRDefault="00455114" w:rsidP="003E045C">
            <w:pPr>
              <w:jc w:val="center"/>
              <w:rPr>
                <w:rFonts w:ascii="Times New Roman" w:hAnsi="Times New Roman" w:cs="Times New Roman"/>
                <w:sz w:val="22"/>
              </w:rPr>
            </w:pPr>
            <w:r w:rsidRPr="00815303">
              <w:rPr>
                <w:rFonts w:ascii="Times New Roman" w:hAnsi="Times New Roman" w:cs="Times New Roman"/>
                <w:sz w:val="22"/>
              </w:rPr>
              <w:t>平日</w:t>
            </w:r>
            <w:r w:rsidRPr="00815303">
              <w:rPr>
                <w:rFonts w:ascii="Times New Roman" w:hAnsi="Times New Roman" w:cs="Times New Roman" w:hint="eastAsia"/>
                <w:sz w:val="22"/>
              </w:rPr>
              <w:t>四點後</w:t>
            </w:r>
          </w:p>
          <w:p w:rsidR="00536FEE" w:rsidRPr="00815303" w:rsidRDefault="00455114" w:rsidP="003E045C">
            <w:pPr>
              <w:jc w:val="center"/>
              <w:rPr>
                <w:rFonts w:ascii="Times New Roman" w:hAnsi="Times New Roman" w:cs="Times New Roman"/>
                <w:sz w:val="22"/>
              </w:rPr>
            </w:pPr>
            <w:r w:rsidRPr="00815303">
              <w:rPr>
                <w:rFonts w:ascii="Times New Roman" w:hAnsi="Times New Roman" w:cs="Times New Roman" w:hint="eastAsia"/>
                <w:sz w:val="22"/>
              </w:rPr>
              <w:t>「不」</w:t>
            </w:r>
            <w:r w:rsidRPr="00815303">
              <w:rPr>
                <w:rFonts w:ascii="Times New Roman" w:hAnsi="Times New Roman" w:cs="Times New Roman"/>
                <w:sz w:val="22"/>
              </w:rPr>
              <w:t>提供</w:t>
            </w:r>
            <w:r w:rsidRPr="00815303">
              <w:rPr>
                <w:rFonts w:ascii="Times New Roman" w:hAnsi="Times New Roman" w:cs="Times New Roman" w:hint="eastAsia"/>
                <w:sz w:val="22"/>
              </w:rPr>
              <w:t>服務</w:t>
            </w:r>
          </w:p>
        </w:tc>
        <w:tc>
          <w:tcPr>
            <w:tcW w:w="1250" w:type="pct"/>
            <w:gridSpan w:val="2"/>
            <w:vAlign w:val="center"/>
          </w:tcPr>
          <w:p w:rsidR="00455114" w:rsidRPr="00815303" w:rsidRDefault="00455114" w:rsidP="003E045C">
            <w:pPr>
              <w:jc w:val="center"/>
              <w:rPr>
                <w:rFonts w:ascii="Times New Roman" w:hAnsi="Times New Roman" w:cs="Times New Roman"/>
                <w:sz w:val="22"/>
              </w:rPr>
            </w:pPr>
            <w:r w:rsidRPr="00815303">
              <w:rPr>
                <w:rFonts w:ascii="Times New Roman" w:hAnsi="Times New Roman" w:cs="Times New Roman"/>
                <w:sz w:val="22"/>
              </w:rPr>
              <w:t>寒暑假</w:t>
            </w:r>
          </w:p>
          <w:p w:rsidR="00536FEE" w:rsidRPr="00815303" w:rsidRDefault="00455114" w:rsidP="003E045C">
            <w:pPr>
              <w:jc w:val="center"/>
              <w:rPr>
                <w:rFonts w:ascii="Times New Roman" w:hAnsi="Times New Roman" w:cs="Times New Roman"/>
                <w:sz w:val="22"/>
              </w:rPr>
            </w:pPr>
            <w:r w:rsidRPr="00815303">
              <w:rPr>
                <w:rFonts w:ascii="Times New Roman" w:hAnsi="Times New Roman" w:cs="Times New Roman" w:hint="eastAsia"/>
                <w:sz w:val="22"/>
              </w:rPr>
              <w:t>「不」</w:t>
            </w:r>
            <w:r w:rsidRPr="00815303">
              <w:rPr>
                <w:rFonts w:ascii="Times New Roman" w:hAnsi="Times New Roman" w:cs="Times New Roman"/>
                <w:sz w:val="22"/>
              </w:rPr>
              <w:t>提供</w:t>
            </w:r>
            <w:r w:rsidRPr="00815303">
              <w:rPr>
                <w:rFonts w:ascii="Times New Roman" w:hAnsi="Times New Roman" w:cs="Times New Roman" w:hint="eastAsia"/>
                <w:sz w:val="22"/>
              </w:rPr>
              <w:t>服務</w:t>
            </w:r>
          </w:p>
        </w:tc>
        <w:tc>
          <w:tcPr>
            <w:tcW w:w="1250" w:type="pct"/>
            <w:gridSpan w:val="2"/>
            <w:vAlign w:val="center"/>
          </w:tcPr>
          <w:p w:rsidR="00455114" w:rsidRPr="00815303" w:rsidRDefault="00536FEE" w:rsidP="003E045C">
            <w:pPr>
              <w:jc w:val="center"/>
              <w:rPr>
                <w:rFonts w:ascii="Times New Roman" w:hAnsi="Times New Roman" w:cs="Times New Roman"/>
                <w:sz w:val="22"/>
              </w:rPr>
            </w:pPr>
            <w:r w:rsidRPr="00815303">
              <w:rPr>
                <w:rFonts w:ascii="Times New Roman" w:hAnsi="Times New Roman" w:cs="Times New Roman"/>
                <w:sz w:val="22"/>
              </w:rPr>
              <w:t>寒暑假</w:t>
            </w:r>
            <w:r w:rsidR="00455114" w:rsidRPr="00815303">
              <w:rPr>
                <w:rFonts w:ascii="Times New Roman" w:hAnsi="Times New Roman" w:cs="Times New Roman" w:hint="eastAsia"/>
                <w:sz w:val="22"/>
              </w:rPr>
              <w:t>四點後</w:t>
            </w:r>
          </w:p>
          <w:p w:rsidR="00536FEE" w:rsidRPr="00815303" w:rsidRDefault="00455114" w:rsidP="003E045C">
            <w:pPr>
              <w:jc w:val="center"/>
              <w:rPr>
                <w:rFonts w:ascii="Times New Roman" w:hAnsi="Times New Roman" w:cs="Times New Roman"/>
                <w:sz w:val="22"/>
              </w:rPr>
            </w:pPr>
            <w:r w:rsidRPr="00815303">
              <w:rPr>
                <w:rFonts w:ascii="Times New Roman" w:hAnsi="Times New Roman" w:cs="Times New Roman" w:hint="eastAsia"/>
                <w:sz w:val="22"/>
              </w:rPr>
              <w:t>「不」</w:t>
            </w:r>
            <w:r w:rsidR="00536FEE" w:rsidRPr="00815303">
              <w:rPr>
                <w:rFonts w:ascii="Times New Roman" w:hAnsi="Times New Roman" w:cs="Times New Roman"/>
                <w:sz w:val="22"/>
              </w:rPr>
              <w:t>提供</w:t>
            </w:r>
            <w:r w:rsidRPr="00815303">
              <w:rPr>
                <w:rFonts w:ascii="Times New Roman" w:hAnsi="Times New Roman" w:cs="Times New Roman" w:hint="eastAsia"/>
                <w:sz w:val="22"/>
              </w:rPr>
              <w:t>服</w:t>
            </w:r>
            <w:r w:rsidR="00536FEE" w:rsidRPr="00815303">
              <w:rPr>
                <w:rFonts w:ascii="Times New Roman" w:hAnsi="Times New Roman" w:cs="Times New Roman"/>
                <w:sz w:val="22"/>
              </w:rPr>
              <w:t>務</w:t>
            </w:r>
          </w:p>
        </w:tc>
      </w:tr>
      <w:tr w:rsidR="00D25EAF" w:rsidRPr="00815303" w:rsidTr="007471B4">
        <w:tc>
          <w:tcPr>
            <w:tcW w:w="625" w:type="pct"/>
            <w:vMerge/>
            <w:vAlign w:val="center"/>
          </w:tcPr>
          <w:p w:rsidR="00536FEE" w:rsidRPr="00815303" w:rsidRDefault="00536FEE" w:rsidP="003E045C">
            <w:pPr>
              <w:jc w:val="center"/>
              <w:rPr>
                <w:rFonts w:ascii="Times New Roman" w:hAnsi="Times New Roman" w:cs="Times New Roman"/>
                <w:sz w:val="22"/>
              </w:rPr>
            </w:pPr>
          </w:p>
        </w:tc>
        <w:tc>
          <w:tcPr>
            <w:tcW w:w="625" w:type="pct"/>
            <w:vMerge/>
            <w:vAlign w:val="center"/>
          </w:tcPr>
          <w:p w:rsidR="00536FEE" w:rsidRPr="00815303" w:rsidRDefault="00536FEE" w:rsidP="007471B4">
            <w:pPr>
              <w:jc w:val="center"/>
              <w:rPr>
                <w:rFonts w:ascii="Times New Roman" w:hAnsi="Times New Roman" w:cs="Times New Roman"/>
                <w:sz w:val="22"/>
              </w:rPr>
            </w:pPr>
          </w:p>
        </w:tc>
        <w:tc>
          <w:tcPr>
            <w:tcW w:w="625" w:type="pct"/>
            <w:vAlign w:val="center"/>
          </w:tcPr>
          <w:p w:rsidR="00536FEE" w:rsidRPr="00815303" w:rsidRDefault="00536FEE" w:rsidP="007471B4">
            <w:pPr>
              <w:jc w:val="center"/>
              <w:rPr>
                <w:rFonts w:ascii="Times New Roman" w:hAnsi="Times New Roman" w:cs="Times New Roman"/>
                <w:sz w:val="22"/>
              </w:rPr>
            </w:pPr>
            <w:proofErr w:type="gramStart"/>
            <w:r w:rsidRPr="00815303">
              <w:rPr>
                <w:rFonts w:ascii="Times New Roman" w:hAnsi="Times New Roman" w:cs="Times New Roman"/>
                <w:sz w:val="22"/>
              </w:rPr>
              <w:t>園數</w:t>
            </w:r>
            <w:proofErr w:type="gramEnd"/>
          </w:p>
        </w:tc>
        <w:tc>
          <w:tcPr>
            <w:tcW w:w="625" w:type="pct"/>
            <w:vAlign w:val="center"/>
          </w:tcPr>
          <w:p w:rsidR="00536FEE" w:rsidRPr="00815303" w:rsidRDefault="00455114" w:rsidP="007471B4">
            <w:pPr>
              <w:jc w:val="center"/>
              <w:rPr>
                <w:rFonts w:ascii="Times New Roman" w:hAnsi="Times New Roman" w:cs="Times New Roman"/>
                <w:sz w:val="22"/>
              </w:rPr>
            </w:pPr>
            <w:r w:rsidRPr="00815303">
              <w:rPr>
                <w:rFonts w:ascii="Times New Roman" w:hAnsi="Times New Roman" w:cs="Times New Roman"/>
                <w:sz w:val="22"/>
              </w:rPr>
              <w:t>比</w:t>
            </w:r>
            <w:r w:rsidRPr="00815303">
              <w:rPr>
                <w:rFonts w:ascii="Times New Roman" w:hAnsi="Times New Roman" w:cs="Times New Roman" w:hint="eastAsia"/>
                <w:sz w:val="22"/>
              </w:rPr>
              <w:t>例</w:t>
            </w:r>
            <w:r w:rsidRPr="00815303">
              <w:rPr>
                <w:rFonts w:ascii="Times New Roman" w:hAnsi="Times New Roman" w:cs="Times New Roman" w:hint="eastAsia"/>
                <w:sz w:val="22"/>
              </w:rPr>
              <w:t>%</w:t>
            </w:r>
          </w:p>
        </w:tc>
        <w:tc>
          <w:tcPr>
            <w:tcW w:w="625" w:type="pct"/>
            <w:vAlign w:val="center"/>
          </w:tcPr>
          <w:p w:rsidR="00536FEE" w:rsidRPr="00815303" w:rsidRDefault="00536FEE" w:rsidP="007471B4">
            <w:pPr>
              <w:jc w:val="center"/>
              <w:rPr>
                <w:rFonts w:ascii="Times New Roman" w:hAnsi="Times New Roman" w:cs="Times New Roman"/>
                <w:sz w:val="22"/>
              </w:rPr>
            </w:pPr>
            <w:proofErr w:type="gramStart"/>
            <w:r w:rsidRPr="00815303">
              <w:rPr>
                <w:rFonts w:ascii="Times New Roman" w:hAnsi="Times New Roman" w:cs="Times New Roman"/>
                <w:sz w:val="22"/>
              </w:rPr>
              <w:t>園數</w:t>
            </w:r>
            <w:proofErr w:type="gramEnd"/>
          </w:p>
        </w:tc>
        <w:tc>
          <w:tcPr>
            <w:tcW w:w="625" w:type="pct"/>
            <w:vAlign w:val="center"/>
          </w:tcPr>
          <w:p w:rsidR="00536FEE" w:rsidRPr="00815303" w:rsidRDefault="00455114" w:rsidP="007471B4">
            <w:pPr>
              <w:jc w:val="center"/>
              <w:rPr>
                <w:rFonts w:ascii="Times New Roman" w:hAnsi="Times New Roman" w:cs="Times New Roman"/>
                <w:sz w:val="22"/>
              </w:rPr>
            </w:pPr>
            <w:r w:rsidRPr="00815303">
              <w:rPr>
                <w:rFonts w:ascii="Times New Roman" w:hAnsi="Times New Roman" w:cs="Times New Roman"/>
                <w:sz w:val="22"/>
              </w:rPr>
              <w:t>比</w:t>
            </w:r>
            <w:r w:rsidRPr="00815303">
              <w:rPr>
                <w:rFonts w:ascii="Times New Roman" w:hAnsi="Times New Roman" w:cs="Times New Roman" w:hint="eastAsia"/>
                <w:sz w:val="22"/>
              </w:rPr>
              <w:t>例</w:t>
            </w:r>
            <w:r w:rsidRPr="00815303">
              <w:rPr>
                <w:rFonts w:ascii="Times New Roman" w:hAnsi="Times New Roman" w:cs="Times New Roman" w:hint="eastAsia"/>
                <w:sz w:val="22"/>
              </w:rPr>
              <w:t>%</w:t>
            </w:r>
          </w:p>
        </w:tc>
        <w:tc>
          <w:tcPr>
            <w:tcW w:w="625" w:type="pct"/>
            <w:vAlign w:val="center"/>
          </w:tcPr>
          <w:p w:rsidR="00536FEE" w:rsidRPr="00815303" w:rsidRDefault="00536FEE" w:rsidP="007471B4">
            <w:pPr>
              <w:jc w:val="center"/>
              <w:rPr>
                <w:rFonts w:ascii="Times New Roman" w:hAnsi="Times New Roman" w:cs="Times New Roman"/>
                <w:sz w:val="22"/>
              </w:rPr>
            </w:pPr>
            <w:proofErr w:type="gramStart"/>
            <w:r w:rsidRPr="00815303">
              <w:rPr>
                <w:rFonts w:ascii="Times New Roman" w:hAnsi="Times New Roman" w:cs="Times New Roman"/>
                <w:sz w:val="22"/>
              </w:rPr>
              <w:t>園數</w:t>
            </w:r>
            <w:proofErr w:type="gramEnd"/>
          </w:p>
        </w:tc>
        <w:tc>
          <w:tcPr>
            <w:tcW w:w="625" w:type="pct"/>
            <w:vAlign w:val="center"/>
          </w:tcPr>
          <w:p w:rsidR="00536FEE" w:rsidRPr="00815303" w:rsidRDefault="00455114" w:rsidP="007471B4">
            <w:pPr>
              <w:jc w:val="center"/>
              <w:rPr>
                <w:rFonts w:ascii="Times New Roman" w:hAnsi="Times New Roman" w:cs="Times New Roman"/>
                <w:sz w:val="22"/>
              </w:rPr>
            </w:pPr>
            <w:r w:rsidRPr="00815303">
              <w:rPr>
                <w:rFonts w:ascii="Times New Roman" w:hAnsi="Times New Roman" w:cs="Times New Roman"/>
                <w:sz w:val="22"/>
              </w:rPr>
              <w:t>比</w:t>
            </w:r>
            <w:r w:rsidRPr="00815303">
              <w:rPr>
                <w:rFonts w:ascii="Times New Roman" w:hAnsi="Times New Roman" w:cs="Times New Roman" w:hint="eastAsia"/>
                <w:sz w:val="22"/>
              </w:rPr>
              <w:t>例</w:t>
            </w:r>
            <w:r w:rsidRPr="00815303">
              <w:rPr>
                <w:rFonts w:ascii="Times New Roman" w:hAnsi="Times New Roman" w:cs="Times New Roman" w:hint="eastAsia"/>
                <w:sz w:val="22"/>
              </w:rPr>
              <w:t>%</w:t>
            </w:r>
          </w:p>
        </w:tc>
      </w:tr>
      <w:tr w:rsidR="00D25EAF" w:rsidRPr="00815303" w:rsidTr="007471B4">
        <w:tc>
          <w:tcPr>
            <w:tcW w:w="625" w:type="pct"/>
            <w:vAlign w:val="center"/>
          </w:tcPr>
          <w:p w:rsidR="00536FEE" w:rsidRPr="00815303" w:rsidRDefault="00536FEE" w:rsidP="003E045C">
            <w:pPr>
              <w:jc w:val="center"/>
              <w:rPr>
                <w:rFonts w:cstheme="minorHAnsi"/>
                <w:sz w:val="22"/>
              </w:rPr>
            </w:pPr>
            <w:r w:rsidRPr="00815303">
              <w:rPr>
                <w:rFonts w:eastAsia="細明體" w:cstheme="minorHAnsi"/>
                <w:sz w:val="22"/>
              </w:rPr>
              <w:t>新北市</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294</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66</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22.45</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106</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36.05</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151</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51.36</w:t>
            </w:r>
          </w:p>
        </w:tc>
      </w:tr>
      <w:tr w:rsidR="00D25EAF" w:rsidRPr="00815303" w:rsidTr="007471B4">
        <w:tc>
          <w:tcPr>
            <w:tcW w:w="625" w:type="pct"/>
            <w:vAlign w:val="center"/>
          </w:tcPr>
          <w:p w:rsidR="00536FEE" w:rsidRPr="00815303" w:rsidRDefault="00536FEE" w:rsidP="003E045C">
            <w:pPr>
              <w:jc w:val="center"/>
              <w:rPr>
                <w:rFonts w:cstheme="minorHAnsi"/>
                <w:sz w:val="22"/>
              </w:rPr>
            </w:pPr>
            <w:r w:rsidRPr="00815303">
              <w:rPr>
                <w:rFonts w:eastAsia="細明體" w:cstheme="minorHAnsi"/>
                <w:sz w:val="22"/>
              </w:rPr>
              <w:t>臺北市</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149</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4</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2.68</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7</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4.70</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50</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33.56</w:t>
            </w:r>
          </w:p>
        </w:tc>
      </w:tr>
      <w:tr w:rsidR="00D25EAF" w:rsidRPr="00815303" w:rsidTr="007471B4">
        <w:tc>
          <w:tcPr>
            <w:tcW w:w="625" w:type="pct"/>
            <w:vAlign w:val="center"/>
          </w:tcPr>
          <w:p w:rsidR="00536FEE" w:rsidRPr="00815303" w:rsidRDefault="00536FEE" w:rsidP="003E045C">
            <w:pPr>
              <w:jc w:val="center"/>
              <w:rPr>
                <w:rFonts w:cstheme="minorHAnsi"/>
                <w:sz w:val="22"/>
              </w:rPr>
            </w:pPr>
            <w:proofErr w:type="gramStart"/>
            <w:r w:rsidRPr="00815303">
              <w:rPr>
                <w:rFonts w:eastAsia="細明體" w:cstheme="minorHAnsi"/>
                <w:sz w:val="22"/>
              </w:rPr>
              <w:t>臺</w:t>
            </w:r>
            <w:proofErr w:type="gramEnd"/>
            <w:r w:rsidRPr="00815303">
              <w:rPr>
                <w:rFonts w:eastAsia="細明體" w:cstheme="minorHAnsi"/>
                <w:sz w:val="22"/>
              </w:rPr>
              <w:t>中市</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238</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96</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40.34</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113</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47.48</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204</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85.71</w:t>
            </w:r>
          </w:p>
        </w:tc>
      </w:tr>
      <w:tr w:rsidR="00D25EAF" w:rsidRPr="00815303" w:rsidTr="007471B4">
        <w:tc>
          <w:tcPr>
            <w:tcW w:w="625" w:type="pct"/>
            <w:vAlign w:val="center"/>
          </w:tcPr>
          <w:p w:rsidR="00536FEE" w:rsidRPr="00815303" w:rsidRDefault="00536FEE" w:rsidP="003E045C">
            <w:pPr>
              <w:jc w:val="center"/>
              <w:rPr>
                <w:rFonts w:cstheme="minorHAnsi"/>
                <w:sz w:val="22"/>
              </w:rPr>
            </w:pPr>
            <w:proofErr w:type="gramStart"/>
            <w:r w:rsidRPr="00815303">
              <w:rPr>
                <w:rFonts w:eastAsia="細明體" w:cstheme="minorHAnsi"/>
                <w:sz w:val="22"/>
              </w:rPr>
              <w:t>臺</w:t>
            </w:r>
            <w:proofErr w:type="gramEnd"/>
            <w:r w:rsidRPr="00815303">
              <w:rPr>
                <w:rFonts w:eastAsia="細明體" w:cstheme="minorHAnsi"/>
                <w:sz w:val="22"/>
              </w:rPr>
              <w:t>南市</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223</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112</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50.22</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86</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38.57</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222</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99.55</w:t>
            </w:r>
          </w:p>
        </w:tc>
      </w:tr>
      <w:tr w:rsidR="00D25EAF" w:rsidRPr="00815303" w:rsidTr="007471B4">
        <w:tc>
          <w:tcPr>
            <w:tcW w:w="625" w:type="pct"/>
            <w:vAlign w:val="center"/>
          </w:tcPr>
          <w:p w:rsidR="00536FEE" w:rsidRPr="00815303" w:rsidRDefault="00536FEE" w:rsidP="003E045C">
            <w:pPr>
              <w:jc w:val="center"/>
              <w:rPr>
                <w:rFonts w:cstheme="minorHAnsi"/>
                <w:sz w:val="22"/>
              </w:rPr>
            </w:pPr>
            <w:r w:rsidRPr="00815303">
              <w:rPr>
                <w:rFonts w:eastAsia="細明體" w:cstheme="minorHAnsi"/>
                <w:sz w:val="22"/>
              </w:rPr>
              <w:t>高雄市</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218</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82</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37.61</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110</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50.46</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166</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76.15</w:t>
            </w:r>
          </w:p>
        </w:tc>
      </w:tr>
      <w:tr w:rsidR="00D25EAF" w:rsidRPr="00815303" w:rsidTr="007471B4">
        <w:tc>
          <w:tcPr>
            <w:tcW w:w="625" w:type="pct"/>
            <w:vAlign w:val="center"/>
          </w:tcPr>
          <w:p w:rsidR="00536FEE" w:rsidRPr="00815303" w:rsidRDefault="00536FEE" w:rsidP="003E045C">
            <w:pPr>
              <w:jc w:val="center"/>
              <w:rPr>
                <w:rFonts w:cstheme="minorHAnsi"/>
                <w:sz w:val="22"/>
              </w:rPr>
            </w:pPr>
            <w:r w:rsidRPr="00815303">
              <w:rPr>
                <w:rFonts w:eastAsia="細明體" w:cstheme="minorHAnsi"/>
                <w:sz w:val="22"/>
              </w:rPr>
              <w:t>宜蘭縣</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75</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35</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46.67</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24</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32.00</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56</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74.67</w:t>
            </w:r>
          </w:p>
        </w:tc>
      </w:tr>
      <w:tr w:rsidR="00D25EAF" w:rsidRPr="00815303" w:rsidTr="007471B4">
        <w:tc>
          <w:tcPr>
            <w:tcW w:w="625" w:type="pct"/>
            <w:vAlign w:val="center"/>
          </w:tcPr>
          <w:p w:rsidR="00536FEE" w:rsidRPr="00815303" w:rsidRDefault="00536FEE" w:rsidP="003E045C">
            <w:pPr>
              <w:jc w:val="center"/>
              <w:rPr>
                <w:rFonts w:cstheme="minorHAnsi"/>
                <w:sz w:val="22"/>
              </w:rPr>
            </w:pPr>
            <w:r w:rsidRPr="00815303">
              <w:rPr>
                <w:rFonts w:eastAsia="細明體" w:cstheme="minorHAnsi"/>
                <w:sz w:val="22"/>
              </w:rPr>
              <w:t>桃園市</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199</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25</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12.56</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100</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50.25</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176</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88.44</w:t>
            </w:r>
          </w:p>
        </w:tc>
      </w:tr>
      <w:tr w:rsidR="00D25EAF" w:rsidRPr="00815303" w:rsidTr="007471B4">
        <w:tc>
          <w:tcPr>
            <w:tcW w:w="625" w:type="pct"/>
            <w:vAlign w:val="center"/>
          </w:tcPr>
          <w:p w:rsidR="00536FEE" w:rsidRPr="00815303" w:rsidRDefault="00536FEE" w:rsidP="003E045C">
            <w:pPr>
              <w:jc w:val="center"/>
              <w:rPr>
                <w:rFonts w:cstheme="minorHAnsi"/>
                <w:sz w:val="22"/>
              </w:rPr>
            </w:pPr>
            <w:r w:rsidRPr="00815303">
              <w:rPr>
                <w:rFonts w:eastAsia="細明體" w:cstheme="minorHAnsi"/>
                <w:sz w:val="22"/>
              </w:rPr>
              <w:t>新竹縣</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83</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63</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75.90</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80</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96.39</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83</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100.00</w:t>
            </w:r>
          </w:p>
        </w:tc>
      </w:tr>
      <w:tr w:rsidR="00D25EAF" w:rsidRPr="00815303" w:rsidTr="007471B4">
        <w:tc>
          <w:tcPr>
            <w:tcW w:w="625" w:type="pct"/>
            <w:vAlign w:val="center"/>
          </w:tcPr>
          <w:p w:rsidR="00536FEE" w:rsidRPr="00815303" w:rsidRDefault="00536FEE" w:rsidP="003E045C">
            <w:pPr>
              <w:jc w:val="center"/>
              <w:rPr>
                <w:rFonts w:cstheme="minorHAnsi"/>
                <w:sz w:val="22"/>
              </w:rPr>
            </w:pPr>
            <w:r w:rsidRPr="00815303">
              <w:rPr>
                <w:rFonts w:eastAsia="細明體" w:cstheme="minorHAnsi"/>
                <w:sz w:val="22"/>
              </w:rPr>
              <w:t>苗栗縣</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77</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10</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12.99</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8</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10.39</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75</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97.40</w:t>
            </w:r>
          </w:p>
        </w:tc>
      </w:tr>
      <w:tr w:rsidR="00D25EAF" w:rsidRPr="00815303" w:rsidTr="007471B4">
        <w:tc>
          <w:tcPr>
            <w:tcW w:w="625" w:type="pct"/>
            <w:vAlign w:val="center"/>
          </w:tcPr>
          <w:p w:rsidR="00536FEE" w:rsidRPr="00815303" w:rsidRDefault="00536FEE" w:rsidP="003E045C">
            <w:pPr>
              <w:jc w:val="center"/>
              <w:rPr>
                <w:rFonts w:cstheme="minorHAnsi"/>
                <w:sz w:val="22"/>
              </w:rPr>
            </w:pPr>
            <w:r w:rsidRPr="00815303">
              <w:rPr>
                <w:rFonts w:eastAsia="細明體" w:cstheme="minorHAnsi"/>
                <w:sz w:val="22"/>
              </w:rPr>
              <w:t>彰化縣</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119</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35</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29.41</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17</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14.29</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87</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73.11</w:t>
            </w:r>
          </w:p>
        </w:tc>
      </w:tr>
      <w:tr w:rsidR="00D25EAF" w:rsidRPr="00815303" w:rsidTr="007471B4">
        <w:tc>
          <w:tcPr>
            <w:tcW w:w="625" w:type="pct"/>
            <w:vAlign w:val="center"/>
          </w:tcPr>
          <w:p w:rsidR="00536FEE" w:rsidRPr="00815303" w:rsidRDefault="00536FEE" w:rsidP="003E045C">
            <w:pPr>
              <w:jc w:val="center"/>
              <w:rPr>
                <w:rFonts w:cstheme="minorHAnsi"/>
                <w:sz w:val="22"/>
              </w:rPr>
            </w:pPr>
            <w:r w:rsidRPr="00815303">
              <w:rPr>
                <w:rFonts w:eastAsia="細明體" w:cstheme="minorHAnsi"/>
                <w:sz w:val="22"/>
              </w:rPr>
              <w:t>南投縣</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112</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37</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33.04</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30</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26.79</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106</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94.64</w:t>
            </w:r>
          </w:p>
        </w:tc>
      </w:tr>
      <w:tr w:rsidR="00D25EAF" w:rsidRPr="00815303" w:rsidTr="007471B4">
        <w:tc>
          <w:tcPr>
            <w:tcW w:w="625" w:type="pct"/>
            <w:vAlign w:val="center"/>
          </w:tcPr>
          <w:p w:rsidR="00536FEE" w:rsidRPr="00815303" w:rsidRDefault="00536FEE" w:rsidP="003E045C">
            <w:pPr>
              <w:jc w:val="center"/>
              <w:rPr>
                <w:rFonts w:cstheme="minorHAnsi"/>
                <w:sz w:val="22"/>
              </w:rPr>
            </w:pPr>
            <w:r w:rsidRPr="00815303">
              <w:rPr>
                <w:rFonts w:eastAsia="細明體" w:cstheme="minorHAnsi"/>
                <w:sz w:val="22"/>
              </w:rPr>
              <w:t>雲林縣</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66</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33</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50.00</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15</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22.73</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63</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95.45</w:t>
            </w:r>
          </w:p>
        </w:tc>
      </w:tr>
      <w:tr w:rsidR="00D25EAF" w:rsidRPr="00815303" w:rsidTr="007471B4">
        <w:tc>
          <w:tcPr>
            <w:tcW w:w="625" w:type="pct"/>
            <w:vAlign w:val="center"/>
          </w:tcPr>
          <w:p w:rsidR="00536FEE" w:rsidRPr="00815303" w:rsidRDefault="00536FEE" w:rsidP="003E045C">
            <w:pPr>
              <w:jc w:val="center"/>
              <w:rPr>
                <w:rFonts w:cstheme="minorHAnsi"/>
                <w:sz w:val="22"/>
              </w:rPr>
            </w:pPr>
            <w:r w:rsidRPr="00815303">
              <w:rPr>
                <w:rFonts w:eastAsia="細明體" w:cstheme="minorHAnsi"/>
                <w:sz w:val="22"/>
              </w:rPr>
              <w:t>嘉義縣</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99</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37</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37.37</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39</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39.39</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97</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97.98</w:t>
            </w:r>
          </w:p>
        </w:tc>
      </w:tr>
      <w:tr w:rsidR="00D25EAF" w:rsidRPr="00815303" w:rsidTr="007471B4">
        <w:tc>
          <w:tcPr>
            <w:tcW w:w="625" w:type="pct"/>
            <w:vAlign w:val="center"/>
          </w:tcPr>
          <w:p w:rsidR="00536FEE" w:rsidRPr="00815303" w:rsidRDefault="00536FEE" w:rsidP="003E045C">
            <w:pPr>
              <w:jc w:val="center"/>
              <w:rPr>
                <w:rFonts w:cstheme="minorHAnsi"/>
                <w:sz w:val="22"/>
              </w:rPr>
            </w:pPr>
            <w:r w:rsidRPr="00815303">
              <w:rPr>
                <w:rFonts w:eastAsia="細明體" w:cstheme="minorHAnsi"/>
                <w:sz w:val="22"/>
              </w:rPr>
              <w:t>屏東縣</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152</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33</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21.71</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39</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25.66</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151</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99.34</w:t>
            </w:r>
          </w:p>
        </w:tc>
      </w:tr>
      <w:tr w:rsidR="00D25EAF" w:rsidRPr="00815303" w:rsidTr="007471B4">
        <w:tc>
          <w:tcPr>
            <w:tcW w:w="625" w:type="pct"/>
            <w:vAlign w:val="center"/>
          </w:tcPr>
          <w:p w:rsidR="00536FEE" w:rsidRPr="00815303" w:rsidRDefault="00536FEE" w:rsidP="003E045C">
            <w:pPr>
              <w:jc w:val="center"/>
              <w:rPr>
                <w:rFonts w:cstheme="minorHAnsi"/>
                <w:sz w:val="22"/>
              </w:rPr>
            </w:pPr>
            <w:proofErr w:type="gramStart"/>
            <w:r w:rsidRPr="00815303">
              <w:rPr>
                <w:rFonts w:eastAsia="細明體" w:cstheme="minorHAnsi"/>
                <w:sz w:val="22"/>
              </w:rPr>
              <w:t>臺</w:t>
            </w:r>
            <w:proofErr w:type="gramEnd"/>
            <w:r w:rsidRPr="00815303">
              <w:rPr>
                <w:rFonts w:eastAsia="細明體" w:cstheme="minorHAnsi"/>
                <w:sz w:val="22"/>
              </w:rPr>
              <w:t>東縣</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100</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23</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23.00</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29</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29.00</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100</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100.00</w:t>
            </w:r>
          </w:p>
        </w:tc>
      </w:tr>
      <w:tr w:rsidR="00D25EAF" w:rsidRPr="00815303" w:rsidTr="007471B4">
        <w:tc>
          <w:tcPr>
            <w:tcW w:w="625" w:type="pct"/>
            <w:vAlign w:val="center"/>
          </w:tcPr>
          <w:p w:rsidR="00536FEE" w:rsidRPr="00815303" w:rsidRDefault="00536FEE" w:rsidP="003E045C">
            <w:pPr>
              <w:jc w:val="center"/>
              <w:rPr>
                <w:rFonts w:cstheme="minorHAnsi"/>
                <w:sz w:val="22"/>
              </w:rPr>
            </w:pPr>
            <w:r w:rsidRPr="00815303">
              <w:rPr>
                <w:rFonts w:eastAsia="細明體" w:cstheme="minorHAnsi"/>
                <w:sz w:val="22"/>
              </w:rPr>
              <w:t>花蓮縣</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92</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43</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46.74</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42</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45.65</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92</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100.00</w:t>
            </w:r>
          </w:p>
        </w:tc>
      </w:tr>
      <w:tr w:rsidR="00D25EAF" w:rsidRPr="00815303" w:rsidTr="007471B4">
        <w:tc>
          <w:tcPr>
            <w:tcW w:w="625" w:type="pct"/>
            <w:vAlign w:val="center"/>
          </w:tcPr>
          <w:p w:rsidR="00536FEE" w:rsidRPr="00815303" w:rsidRDefault="00536FEE" w:rsidP="003E045C">
            <w:pPr>
              <w:jc w:val="center"/>
              <w:rPr>
                <w:rFonts w:cstheme="minorHAnsi"/>
                <w:sz w:val="22"/>
              </w:rPr>
            </w:pPr>
            <w:r w:rsidRPr="00815303">
              <w:rPr>
                <w:rFonts w:eastAsia="細明體" w:cstheme="minorHAnsi"/>
                <w:sz w:val="22"/>
              </w:rPr>
              <w:t>澎湖縣</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22</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15</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68.18</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16</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72.73</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20</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90.91</w:t>
            </w:r>
          </w:p>
        </w:tc>
      </w:tr>
      <w:tr w:rsidR="00D25EAF" w:rsidRPr="00815303" w:rsidTr="007471B4">
        <w:tc>
          <w:tcPr>
            <w:tcW w:w="625" w:type="pct"/>
            <w:vAlign w:val="center"/>
          </w:tcPr>
          <w:p w:rsidR="00536FEE" w:rsidRPr="00815303" w:rsidRDefault="00536FEE" w:rsidP="003E045C">
            <w:pPr>
              <w:jc w:val="center"/>
              <w:rPr>
                <w:rFonts w:cstheme="minorHAnsi"/>
                <w:sz w:val="22"/>
              </w:rPr>
            </w:pPr>
            <w:r w:rsidRPr="00815303">
              <w:rPr>
                <w:rFonts w:eastAsia="細明體" w:cstheme="minorHAnsi"/>
                <w:sz w:val="22"/>
              </w:rPr>
              <w:t>基隆市</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46</w:t>
            </w:r>
          </w:p>
        </w:tc>
        <w:tc>
          <w:tcPr>
            <w:tcW w:w="625" w:type="pct"/>
            <w:vAlign w:val="center"/>
          </w:tcPr>
          <w:p w:rsidR="00536FEE" w:rsidRPr="00815303" w:rsidRDefault="00455114" w:rsidP="007471B4">
            <w:pPr>
              <w:jc w:val="center"/>
              <w:rPr>
                <w:rFonts w:cstheme="minorHAnsi"/>
                <w:sz w:val="22"/>
              </w:rPr>
            </w:pPr>
            <w:r w:rsidRPr="00815303">
              <w:rPr>
                <w:rFonts w:eastAsia="細明體" w:cstheme="minorHAnsi"/>
                <w:sz w:val="22"/>
              </w:rPr>
              <w:t>0</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0.00</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4</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8.70</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40</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86.96</w:t>
            </w:r>
          </w:p>
        </w:tc>
      </w:tr>
      <w:tr w:rsidR="00D25EAF" w:rsidRPr="00815303" w:rsidTr="007471B4">
        <w:tc>
          <w:tcPr>
            <w:tcW w:w="625" w:type="pct"/>
            <w:vAlign w:val="center"/>
          </w:tcPr>
          <w:p w:rsidR="00536FEE" w:rsidRPr="00815303" w:rsidRDefault="00536FEE" w:rsidP="003E045C">
            <w:pPr>
              <w:jc w:val="center"/>
              <w:rPr>
                <w:rFonts w:cstheme="minorHAnsi"/>
                <w:sz w:val="22"/>
              </w:rPr>
            </w:pPr>
            <w:r w:rsidRPr="00815303">
              <w:rPr>
                <w:rFonts w:eastAsia="細明體" w:cstheme="minorHAnsi"/>
                <w:sz w:val="22"/>
              </w:rPr>
              <w:t>新竹市</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28</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5</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17.86</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14</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50.00</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28</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100.00</w:t>
            </w:r>
          </w:p>
        </w:tc>
      </w:tr>
      <w:tr w:rsidR="00D25EAF" w:rsidRPr="00815303" w:rsidTr="007471B4">
        <w:tc>
          <w:tcPr>
            <w:tcW w:w="625" w:type="pct"/>
            <w:vAlign w:val="center"/>
          </w:tcPr>
          <w:p w:rsidR="00536FEE" w:rsidRPr="00815303" w:rsidRDefault="00536FEE" w:rsidP="003E045C">
            <w:pPr>
              <w:jc w:val="center"/>
              <w:rPr>
                <w:rFonts w:cstheme="minorHAnsi"/>
                <w:sz w:val="22"/>
              </w:rPr>
            </w:pPr>
            <w:r w:rsidRPr="00815303">
              <w:rPr>
                <w:rFonts w:eastAsia="細明體" w:cstheme="minorHAnsi"/>
                <w:sz w:val="22"/>
              </w:rPr>
              <w:t>嘉義市</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15</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1</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6.67</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5</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33.33</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15</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100.00</w:t>
            </w:r>
          </w:p>
        </w:tc>
      </w:tr>
      <w:tr w:rsidR="00D25EAF" w:rsidRPr="00815303" w:rsidTr="007471B4">
        <w:tc>
          <w:tcPr>
            <w:tcW w:w="625" w:type="pct"/>
            <w:vAlign w:val="center"/>
          </w:tcPr>
          <w:p w:rsidR="00536FEE" w:rsidRPr="00815303" w:rsidRDefault="00536FEE" w:rsidP="003E045C">
            <w:pPr>
              <w:jc w:val="center"/>
              <w:rPr>
                <w:rFonts w:cstheme="minorHAnsi"/>
                <w:sz w:val="22"/>
              </w:rPr>
            </w:pPr>
            <w:r w:rsidRPr="00815303">
              <w:rPr>
                <w:rFonts w:eastAsia="細明體" w:cstheme="minorHAnsi"/>
                <w:sz w:val="22"/>
              </w:rPr>
              <w:t>金門縣</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21</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17</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80.95</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21</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100.00</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21</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100.00</w:t>
            </w:r>
          </w:p>
        </w:tc>
      </w:tr>
      <w:tr w:rsidR="00D25EAF" w:rsidRPr="00815303" w:rsidTr="007471B4">
        <w:tc>
          <w:tcPr>
            <w:tcW w:w="625" w:type="pct"/>
            <w:vAlign w:val="center"/>
          </w:tcPr>
          <w:p w:rsidR="00536FEE" w:rsidRPr="00815303" w:rsidRDefault="00536FEE" w:rsidP="003E045C">
            <w:pPr>
              <w:jc w:val="center"/>
              <w:rPr>
                <w:rFonts w:cstheme="minorHAnsi"/>
                <w:sz w:val="22"/>
              </w:rPr>
            </w:pPr>
            <w:r w:rsidRPr="00815303">
              <w:rPr>
                <w:rFonts w:eastAsia="細明體" w:cstheme="minorHAnsi"/>
                <w:sz w:val="22"/>
              </w:rPr>
              <w:t>連江縣</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5</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4</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80.00</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4</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80.00</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4</w:t>
            </w:r>
          </w:p>
        </w:tc>
        <w:tc>
          <w:tcPr>
            <w:tcW w:w="625" w:type="pct"/>
            <w:vAlign w:val="center"/>
          </w:tcPr>
          <w:p w:rsidR="00536FEE" w:rsidRPr="00815303" w:rsidRDefault="00536FEE" w:rsidP="007471B4">
            <w:pPr>
              <w:jc w:val="center"/>
              <w:rPr>
                <w:rFonts w:cstheme="minorHAnsi"/>
                <w:sz w:val="22"/>
              </w:rPr>
            </w:pPr>
            <w:r w:rsidRPr="00815303">
              <w:rPr>
                <w:rFonts w:eastAsia="細明體" w:cstheme="minorHAnsi"/>
                <w:sz w:val="22"/>
              </w:rPr>
              <w:t>80.00</w:t>
            </w:r>
          </w:p>
        </w:tc>
      </w:tr>
    </w:tbl>
    <w:p w:rsidR="00536FEE" w:rsidRPr="00815303" w:rsidRDefault="00536FEE" w:rsidP="00536FEE">
      <w:pPr>
        <w:jc w:val="both"/>
        <w:rPr>
          <w:rFonts w:cstheme="minorHAnsi"/>
          <w:sz w:val="20"/>
        </w:rPr>
      </w:pPr>
      <w:proofErr w:type="gramStart"/>
      <w:r w:rsidRPr="00815303">
        <w:rPr>
          <w:rFonts w:cstheme="minorHAnsi"/>
          <w:sz w:val="20"/>
        </w:rPr>
        <w:t>註</w:t>
      </w:r>
      <w:proofErr w:type="gramEnd"/>
      <w:r w:rsidRPr="00815303">
        <w:rPr>
          <w:rFonts w:cstheme="minorHAnsi"/>
          <w:sz w:val="20"/>
        </w:rPr>
        <w:t>：</w:t>
      </w:r>
      <w:proofErr w:type="gramStart"/>
      <w:r w:rsidRPr="00815303">
        <w:rPr>
          <w:rFonts w:cstheme="minorHAnsi"/>
          <w:sz w:val="20"/>
        </w:rPr>
        <w:t>107</w:t>
      </w:r>
      <w:proofErr w:type="gramEnd"/>
      <w:r w:rsidRPr="00815303">
        <w:rPr>
          <w:rFonts w:cstheme="minorHAnsi"/>
          <w:sz w:val="20"/>
        </w:rPr>
        <w:t>年度上半學年度資料</w:t>
      </w:r>
    </w:p>
    <w:p w:rsidR="00536FEE" w:rsidRPr="00815303" w:rsidRDefault="00536FEE" w:rsidP="00536FEE">
      <w:pPr>
        <w:jc w:val="both"/>
        <w:rPr>
          <w:rFonts w:cstheme="minorHAnsi"/>
          <w:sz w:val="20"/>
        </w:rPr>
      </w:pPr>
      <w:r w:rsidRPr="00815303">
        <w:rPr>
          <w:rFonts w:cstheme="minorHAnsi" w:hint="eastAsia"/>
          <w:sz w:val="20"/>
        </w:rPr>
        <w:t>資料來源：</w:t>
      </w:r>
      <w:r w:rsidR="003042DB" w:rsidRPr="00815303">
        <w:rPr>
          <w:rFonts w:cstheme="minorHAnsi" w:hint="eastAsia"/>
          <w:sz w:val="20"/>
        </w:rPr>
        <w:t>立法院李麗芬委員辦公室、教育部</w:t>
      </w:r>
    </w:p>
    <w:p w:rsidR="00536FEE" w:rsidRPr="00815303" w:rsidRDefault="00536FEE" w:rsidP="00536FEE">
      <w:pPr>
        <w:jc w:val="both"/>
        <w:rPr>
          <w:rFonts w:ascii="Times New Roman" w:hAnsi="Times New Roman" w:cs="Times New Roman"/>
        </w:rPr>
      </w:pPr>
    </w:p>
    <w:p w:rsidR="004C4B26" w:rsidRPr="00815303" w:rsidRDefault="00A562DB" w:rsidP="008E3284">
      <w:pPr>
        <w:ind w:firstLine="480"/>
        <w:jc w:val="both"/>
        <w:rPr>
          <w:rFonts w:ascii="Times New Roman" w:hAnsi="Times New Roman" w:cs="Times New Roman"/>
        </w:rPr>
      </w:pPr>
      <w:r w:rsidRPr="00815303">
        <w:rPr>
          <w:rFonts w:ascii="Times New Roman" w:hAnsi="Times New Roman" w:cs="Times New Roman" w:hint="eastAsia"/>
        </w:rPr>
        <w:t>而</w:t>
      </w:r>
      <w:proofErr w:type="gramStart"/>
      <w:r w:rsidRPr="00815303">
        <w:rPr>
          <w:rFonts w:ascii="Times New Roman" w:hAnsi="Times New Roman" w:cs="Times New Roman" w:hint="eastAsia"/>
        </w:rPr>
        <w:t>托盟得</w:t>
      </w:r>
      <w:proofErr w:type="gramEnd"/>
      <w:r w:rsidRPr="00815303">
        <w:rPr>
          <w:rFonts w:ascii="Times New Roman" w:hAnsi="Times New Roman" w:cs="Times New Roman" w:hint="eastAsia"/>
        </w:rPr>
        <w:t>自家長的許多資訊顯示，即使</w:t>
      </w:r>
      <w:proofErr w:type="gramStart"/>
      <w:r w:rsidRPr="00815303">
        <w:rPr>
          <w:rFonts w:ascii="Times New Roman" w:hAnsi="Times New Roman" w:cs="Times New Roman" w:hint="eastAsia"/>
        </w:rPr>
        <w:t>公幼</w:t>
      </w:r>
      <w:r w:rsidR="003E045C" w:rsidRPr="00815303">
        <w:rPr>
          <w:rFonts w:ascii="Times New Roman" w:hAnsi="Times New Roman" w:cs="Times New Roman" w:hint="eastAsia"/>
        </w:rPr>
        <w:t>在名義上</w:t>
      </w:r>
      <w:proofErr w:type="gramEnd"/>
      <w:r w:rsidR="003E045C" w:rsidRPr="00815303">
        <w:rPr>
          <w:rFonts w:ascii="Times New Roman" w:hAnsi="Times New Roman" w:cs="Times New Roman" w:hint="eastAsia"/>
        </w:rPr>
        <w:t>配合縣市政策</w:t>
      </w:r>
      <w:proofErr w:type="gramStart"/>
      <w:r w:rsidR="003E045C" w:rsidRPr="00815303">
        <w:rPr>
          <w:rFonts w:ascii="Times New Roman" w:hAnsi="Times New Roman" w:cs="Times New Roman" w:hint="eastAsia"/>
        </w:rPr>
        <w:t>提供延托和</w:t>
      </w:r>
      <w:proofErr w:type="gramEnd"/>
      <w:r w:rsidR="003E045C" w:rsidRPr="00815303">
        <w:rPr>
          <w:rFonts w:ascii="Times New Roman" w:hAnsi="Times New Roman" w:cs="Times New Roman" w:hint="eastAsia"/>
        </w:rPr>
        <w:t>寒暑假托育，往往也只是口惠，實際</w:t>
      </w:r>
      <w:r w:rsidRPr="00815303">
        <w:rPr>
          <w:rFonts w:ascii="Times New Roman" w:hAnsi="Times New Roman" w:cs="Times New Roman" w:hint="eastAsia"/>
        </w:rPr>
        <w:t>提供的服務欠缺連續性，甚至對家長進行技巧性勸阻，讓家長知難而退。</w:t>
      </w:r>
    </w:p>
    <w:p w:rsidR="00355E93" w:rsidRPr="00815303" w:rsidRDefault="00536FEE" w:rsidP="00536FEE">
      <w:pPr>
        <w:jc w:val="both"/>
        <w:rPr>
          <w:rFonts w:ascii="Times New Roman" w:hAnsi="Times New Roman" w:cs="Times New Roman"/>
        </w:rPr>
      </w:pPr>
      <w:r w:rsidRPr="00815303">
        <w:rPr>
          <w:rFonts w:ascii="Times New Roman" w:hAnsi="Times New Roman" w:cs="Times New Roman"/>
        </w:rPr>
        <w:t xml:space="preserve">　</w:t>
      </w:r>
      <w:r w:rsidRPr="00815303">
        <w:rPr>
          <w:rFonts w:ascii="Times New Roman" w:hAnsi="Times New Roman" w:cs="Times New Roman"/>
        </w:rPr>
        <w:tab/>
      </w:r>
      <w:r w:rsidRPr="00815303">
        <w:rPr>
          <w:rFonts w:ascii="Times New Roman" w:hAnsi="Times New Roman" w:cs="Times New Roman" w:hint="eastAsia"/>
        </w:rPr>
        <w:t>但</w:t>
      </w:r>
      <w:proofErr w:type="gramStart"/>
      <w:r w:rsidR="00E457B5" w:rsidRPr="00815303">
        <w:rPr>
          <w:rFonts w:ascii="Times New Roman" w:hAnsi="Times New Roman" w:cs="Times New Roman" w:hint="eastAsia"/>
        </w:rPr>
        <w:t>比抽</w:t>
      </w:r>
      <w:r w:rsidR="00FA5292" w:rsidRPr="00815303">
        <w:rPr>
          <w:rFonts w:ascii="Times New Roman" w:hAnsi="Times New Roman" w:cs="Times New Roman" w:hint="eastAsia"/>
        </w:rPr>
        <w:t>到</w:t>
      </w:r>
      <w:r w:rsidR="00E457B5" w:rsidRPr="00815303">
        <w:rPr>
          <w:rFonts w:ascii="Times New Roman" w:hAnsi="Times New Roman" w:cs="Times New Roman" w:hint="eastAsia"/>
        </w:rPr>
        <w:t>籤</w:t>
      </w:r>
      <w:proofErr w:type="gramEnd"/>
      <w:r w:rsidRPr="00815303">
        <w:rPr>
          <w:rFonts w:ascii="Times New Roman" w:hAnsi="Times New Roman" w:cs="Times New Roman" w:hint="eastAsia"/>
        </w:rPr>
        <w:t>更</w:t>
      </w:r>
      <w:r w:rsidR="006808B1" w:rsidRPr="00815303">
        <w:rPr>
          <w:rFonts w:ascii="Times New Roman" w:hAnsi="Times New Roman" w:cs="Times New Roman" w:hint="eastAsia"/>
        </w:rPr>
        <w:t>難</w:t>
      </w:r>
      <w:r w:rsidRPr="00815303">
        <w:rPr>
          <w:rFonts w:ascii="Times New Roman" w:hAnsi="Times New Roman" w:cs="Times New Roman"/>
        </w:rPr>
        <w:t>的是</w:t>
      </w:r>
      <w:r w:rsidR="006808B1" w:rsidRPr="00815303">
        <w:rPr>
          <w:rFonts w:ascii="Times New Roman" w:hAnsi="Times New Roman" w:cs="Times New Roman" w:hint="eastAsia"/>
        </w:rPr>
        <w:t>「</w:t>
      </w:r>
      <w:r w:rsidRPr="00815303">
        <w:rPr>
          <w:rFonts w:ascii="Times New Roman" w:hAnsi="Times New Roman" w:cs="Times New Roman"/>
        </w:rPr>
        <w:t>家中有沒有後援</w:t>
      </w:r>
      <w:r w:rsidR="007243D5" w:rsidRPr="00815303">
        <w:rPr>
          <w:rFonts w:ascii="Times New Roman" w:hAnsi="Times New Roman" w:cs="Times New Roman" w:hint="eastAsia"/>
        </w:rPr>
        <w:t>？</w:t>
      </w:r>
      <w:r w:rsidR="006808B1" w:rsidRPr="00815303">
        <w:rPr>
          <w:rFonts w:ascii="Times New Roman" w:hAnsi="Times New Roman" w:cs="Times New Roman" w:hint="eastAsia"/>
        </w:rPr>
        <w:t>」</w:t>
      </w:r>
      <w:r w:rsidRPr="00815303">
        <w:rPr>
          <w:rFonts w:ascii="Times New Roman" w:hAnsi="Times New Roman" w:cs="Times New Roman"/>
        </w:rPr>
        <w:t>孩子四點放學後有人可以接送嗎？寒暑假長達近三</w:t>
      </w:r>
      <w:proofErr w:type="gramStart"/>
      <w:r w:rsidRPr="00815303">
        <w:rPr>
          <w:rFonts w:ascii="Times New Roman" w:hAnsi="Times New Roman" w:cs="Times New Roman"/>
        </w:rPr>
        <w:t>個</w:t>
      </w:r>
      <w:proofErr w:type="gramEnd"/>
      <w:r w:rsidRPr="00815303">
        <w:rPr>
          <w:rFonts w:ascii="Times New Roman" w:hAnsi="Times New Roman" w:cs="Times New Roman"/>
        </w:rPr>
        <w:t>月的時間，有</w:t>
      </w:r>
      <w:r w:rsidRPr="00815303">
        <w:rPr>
          <w:rFonts w:ascii="Times New Roman" w:hAnsi="Times New Roman" w:cs="Times New Roman" w:hint="eastAsia"/>
        </w:rPr>
        <w:t>替代人手</w:t>
      </w:r>
      <w:r w:rsidRPr="00815303">
        <w:rPr>
          <w:rFonts w:ascii="Times New Roman" w:hAnsi="Times New Roman" w:cs="Times New Roman"/>
        </w:rPr>
        <w:t>嗎？</w:t>
      </w:r>
      <w:r w:rsidR="00455114" w:rsidRPr="00815303">
        <w:rPr>
          <w:rFonts w:ascii="Times New Roman" w:hAnsi="Times New Roman" w:cs="Times New Roman" w:hint="eastAsia"/>
        </w:rPr>
        <w:t>寒暑假的四點以後，</w:t>
      </w:r>
      <w:r w:rsidR="006808B1" w:rsidRPr="00815303">
        <w:rPr>
          <w:rFonts w:ascii="Times New Roman" w:hAnsi="Times New Roman" w:cs="Times New Roman" w:hint="eastAsia"/>
        </w:rPr>
        <w:t>又怎麼辦</w:t>
      </w:r>
      <w:r w:rsidR="00455114" w:rsidRPr="00815303">
        <w:rPr>
          <w:rFonts w:ascii="Times New Roman" w:hAnsi="Times New Roman" w:cs="Times New Roman" w:hint="eastAsia"/>
        </w:rPr>
        <w:t>？這些問題沒有解決</w:t>
      </w:r>
      <w:r w:rsidRPr="00815303">
        <w:rPr>
          <w:rFonts w:ascii="Times New Roman" w:hAnsi="Times New Roman" w:cs="Times New Roman"/>
        </w:rPr>
        <w:t>的話，進公幼</w:t>
      </w:r>
      <w:r w:rsidRPr="00815303">
        <w:rPr>
          <w:rFonts w:ascii="Times New Roman" w:hAnsi="Times New Roman" w:cs="Times New Roman" w:hint="eastAsia"/>
        </w:rPr>
        <w:t>反而是困擾的開始。</w:t>
      </w:r>
      <w:r w:rsidRPr="00815303">
        <w:rPr>
          <w:rFonts w:hint="eastAsia"/>
        </w:rPr>
        <w:t>鄭美惠、謝美慧（</w:t>
      </w:r>
      <w:r w:rsidRPr="00815303">
        <w:rPr>
          <w:rFonts w:hint="eastAsia"/>
        </w:rPr>
        <w:t>2009</w:t>
      </w:r>
      <w:r w:rsidRPr="00815303">
        <w:rPr>
          <w:rFonts w:hint="eastAsia"/>
        </w:rPr>
        <w:t>）</w:t>
      </w:r>
      <w:r w:rsidR="007243D5" w:rsidRPr="00815303">
        <w:rPr>
          <w:rFonts w:hint="eastAsia"/>
        </w:rPr>
        <w:t>〈</w:t>
      </w:r>
      <w:r w:rsidRPr="00815303">
        <w:rPr>
          <w:rFonts w:hint="eastAsia"/>
        </w:rPr>
        <w:t>幼兒家長選擇就讀公立幼稚園之研究</w:t>
      </w:r>
      <w:r w:rsidR="007243D5" w:rsidRPr="00815303">
        <w:rPr>
          <w:rFonts w:hint="eastAsia"/>
        </w:rPr>
        <w:t>〉</w:t>
      </w:r>
      <w:r w:rsidRPr="00815303">
        <w:rPr>
          <w:rFonts w:hint="eastAsia"/>
        </w:rPr>
        <w:t>也說明，</w:t>
      </w:r>
      <w:r w:rsidRPr="00815303">
        <w:rPr>
          <w:rFonts w:ascii="Times New Roman" w:hAnsi="Times New Roman" w:cs="Times New Roman" w:hint="eastAsia"/>
        </w:rPr>
        <w:t>現行可</w:t>
      </w:r>
      <w:r w:rsidRPr="00815303">
        <w:rPr>
          <w:rFonts w:ascii="Times New Roman" w:hAnsi="Times New Roman" w:cs="Times New Roman"/>
        </w:rPr>
        <w:t>就讀公幼的幼兒家長，職業類別以</w:t>
      </w:r>
      <w:r w:rsidRPr="00815303">
        <w:rPr>
          <w:rFonts w:ascii="Times New Roman" w:hAnsi="Times New Roman" w:cs="Times New Roman" w:hint="eastAsia"/>
        </w:rPr>
        <w:t>「</w:t>
      </w:r>
      <w:r w:rsidRPr="00815303">
        <w:rPr>
          <w:rFonts w:ascii="Times New Roman" w:hAnsi="Times New Roman" w:cs="Times New Roman"/>
        </w:rPr>
        <w:t>家庭主婦</w:t>
      </w:r>
      <w:r w:rsidRPr="00815303">
        <w:rPr>
          <w:rFonts w:ascii="Times New Roman" w:hAnsi="Times New Roman" w:cs="Times New Roman" w:hint="eastAsia"/>
        </w:rPr>
        <w:t>」</w:t>
      </w:r>
      <w:r w:rsidRPr="00815303">
        <w:rPr>
          <w:rFonts w:ascii="Times New Roman" w:hAnsi="Times New Roman" w:cs="Times New Roman"/>
        </w:rPr>
        <w:t>及</w:t>
      </w:r>
      <w:r w:rsidRPr="00815303">
        <w:rPr>
          <w:rFonts w:ascii="Times New Roman" w:hAnsi="Times New Roman" w:cs="Times New Roman" w:hint="eastAsia"/>
        </w:rPr>
        <w:t>「</w:t>
      </w:r>
      <w:r w:rsidRPr="00815303">
        <w:rPr>
          <w:rFonts w:ascii="Times New Roman" w:hAnsi="Times New Roman" w:cs="Times New Roman"/>
        </w:rPr>
        <w:t>自由業</w:t>
      </w:r>
      <w:r w:rsidRPr="00815303">
        <w:rPr>
          <w:rFonts w:ascii="Times New Roman" w:hAnsi="Times New Roman" w:cs="Times New Roman" w:hint="eastAsia"/>
        </w:rPr>
        <w:t>」</w:t>
      </w:r>
      <w:r w:rsidRPr="00815303">
        <w:rPr>
          <w:rFonts w:ascii="Times New Roman" w:hAnsi="Times New Roman" w:cs="Times New Roman"/>
        </w:rPr>
        <w:t>居多，</w:t>
      </w:r>
      <w:r w:rsidRPr="00815303">
        <w:rPr>
          <w:rFonts w:ascii="Times New Roman" w:hAnsi="Times New Roman" w:cs="Times New Roman" w:hint="eastAsia"/>
        </w:rPr>
        <w:t>或是</w:t>
      </w:r>
      <w:r w:rsidRPr="00815303">
        <w:rPr>
          <w:rFonts w:ascii="Times New Roman" w:hAnsi="Times New Roman" w:cs="Times New Roman"/>
        </w:rPr>
        <w:t>家中有照顧人力</w:t>
      </w:r>
      <w:r w:rsidRPr="00815303">
        <w:rPr>
          <w:rFonts w:ascii="Times New Roman" w:hAnsi="Times New Roman" w:cs="Times New Roman" w:hint="eastAsia"/>
        </w:rPr>
        <w:t>（例如阿</w:t>
      </w:r>
      <w:proofErr w:type="gramStart"/>
      <w:r w:rsidRPr="00815303">
        <w:rPr>
          <w:rFonts w:ascii="Times New Roman" w:hAnsi="Times New Roman" w:cs="Times New Roman" w:hint="eastAsia"/>
        </w:rPr>
        <w:t>嬤</w:t>
      </w:r>
      <w:proofErr w:type="gramEnd"/>
      <w:r w:rsidRPr="00815303">
        <w:rPr>
          <w:rFonts w:ascii="Times New Roman" w:hAnsi="Times New Roman" w:cs="Times New Roman" w:hint="eastAsia"/>
        </w:rPr>
        <w:t>）</w:t>
      </w:r>
      <w:r w:rsidRPr="00815303">
        <w:rPr>
          <w:rFonts w:ascii="Times New Roman" w:hAnsi="Times New Roman" w:cs="Times New Roman"/>
        </w:rPr>
        <w:t>，才有可能幸運地契合公幼的</w:t>
      </w:r>
      <w:r w:rsidRPr="00815303">
        <w:rPr>
          <w:rFonts w:ascii="Times New Roman" w:hAnsi="Times New Roman" w:cs="Times New Roman" w:hint="eastAsia"/>
        </w:rPr>
        <w:t>收托</w:t>
      </w:r>
      <w:r w:rsidRPr="00815303">
        <w:rPr>
          <w:rFonts w:ascii="Times New Roman" w:hAnsi="Times New Roman" w:cs="Times New Roman"/>
        </w:rPr>
        <w:t>時間。</w:t>
      </w:r>
      <w:r w:rsidR="00E457B5" w:rsidRPr="00815303">
        <w:rPr>
          <w:rFonts w:ascii="Times New Roman" w:hAnsi="Times New Roman" w:cs="Times New Roman"/>
        </w:rPr>
        <w:t>為德</w:t>
      </w:r>
      <w:proofErr w:type="gramStart"/>
      <w:r w:rsidR="00E457B5" w:rsidRPr="00815303">
        <w:rPr>
          <w:rFonts w:ascii="Times New Roman" w:hAnsi="Times New Roman" w:cs="Times New Roman"/>
        </w:rPr>
        <w:t>不</w:t>
      </w:r>
      <w:proofErr w:type="gramEnd"/>
      <w:r w:rsidR="00E457B5" w:rsidRPr="00815303">
        <w:rPr>
          <w:rFonts w:ascii="Times New Roman" w:hAnsi="Times New Roman" w:cs="Times New Roman"/>
        </w:rPr>
        <w:t>卒的公幼，難以符合多數雙薪</w:t>
      </w:r>
      <w:r w:rsidR="00E457B5" w:rsidRPr="00815303">
        <w:rPr>
          <w:rFonts w:ascii="Times New Roman" w:hAnsi="Times New Roman" w:cs="Times New Roman" w:hint="eastAsia"/>
        </w:rPr>
        <w:t>、</w:t>
      </w:r>
      <w:r w:rsidR="00E457B5" w:rsidRPr="00815303">
        <w:rPr>
          <w:rFonts w:ascii="Times New Roman" w:hAnsi="Times New Roman" w:cs="Times New Roman"/>
        </w:rPr>
        <w:t>無長</w:t>
      </w:r>
      <w:r w:rsidR="00E457B5" w:rsidRPr="00815303">
        <w:rPr>
          <w:rFonts w:ascii="Times New Roman" w:hAnsi="Times New Roman" w:cs="Times New Roman"/>
        </w:rPr>
        <w:lastRenderedPageBreak/>
        <w:t>輩後援的現代家庭。</w:t>
      </w:r>
      <w:r w:rsidR="006808B1" w:rsidRPr="00815303">
        <w:rPr>
          <w:rFonts w:ascii="Times New Roman" w:hAnsi="Times New Roman" w:cs="Times New Roman" w:hint="eastAsia"/>
        </w:rPr>
        <w:t>而所謂的「後援」，往往是六十歲左右的阿</w:t>
      </w:r>
      <w:proofErr w:type="gramStart"/>
      <w:r w:rsidR="006808B1" w:rsidRPr="00815303">
        <w:rPr>
          <w:rFonts w:ascii="Times New Roman" w:hAnsi="Times New Roman" w:cs="Times New Roman" w:hint="eastAsia"/>
        </w:rPr>
        <w:t>嬤</w:t>
      </w:r>
      <w:proofErr w:type="gramEnd"/>
      <w:r w:rsidR="006808B1" w:rsidRPr="00815303">
        <w:rPr>
          <w:rFonts w:ascii="Times New Roman" w:hAnsi="Times New Roman" w:cs="Times New Roman" w:hint="eastAsia"/>
        </w:rPr>
        <w:t>，正處於女性勞動力的最成熟階段，逼她們早退，對整體勞動力和女性權</w:t>
      </w:r>
      <w:r w:rsidR="005518E1" w:rsidRPr="00815303">
        <w:rPr>
          <w:rFonts w:ascii="Times New Roman" w:hAnsi="Times New Roman" w:cs="Times New Roman" w:hint="eastAsia"/>
        </w:rPr>
        <w:t>益</w:t>
      </w:r>
      <w:r w:rsidR="006808B1" w:rsidRPr="00815303">
        <w:rPr>
          <w:rFonts w:ascii="Times New Roman" w:hAnsi="Times New Roman" w:cs="Times New Roman" w:hint="eastAsia"/>
        </w:rPr>
        <w:t>，都是莫大的打擊。</w:t>
      </w:r>
    </w:p>
    <w:p w:rsidR="00536FEE" w:rsidRPr="00815303" w:rsidRDefault="00355E93" w:rsidP="00536FEE">
      <w:pPr>
        <w:jc w:val="both"/>
        <w:rPr>
          <w:rFonts w:ascii="Times New Roman" w:hAnsi="Times New Roman" w:cs="Times New Roman"/>
        </w:rPr>
      </w:pPr>
      <w:r w:rsidRPr="00815303">
        <w:rPr>
          <w:rFonts w:ascii="Times New Roman" w:hAnsi="Times New Roman" w:cs="Times New Roman" w:hint="eastAsia"/>
        </w:rPr>
        <w:t xml:space="preserve">　　</w:t>
      </w:r>
      <w:r w:rsidR="00536FEE" w:rsidRPr="00815303">
        <w:rPr>
          <w:rFonts w:ascii="Times New Roman" w:hAnsi="Times New Roman" w:cs="Times New Roman" w:hint="eastAsia"/>
        </w:rPr>
        <w:t>部分想進公幼的家長，還會被一些網路鄉民</w:t>
      </w:r>
      <w:proofErr w:type="gramStart"/>
      <w:r w:rsidR="00536FEE" w:rsidRPr="00815303">
        <w:rPr>
          <w:rFonts w:ascii="Times New Roman" w:hAnsi="Times New Roman" w:cs="Times New Roman" w:hint="eastAsia"/>
        </w:rPr>
        <w:t>酸言酸語</w:t>
      </w:r>
      <w:proofErr w:type="gramEnd"/>
      <w:r w:rsidR="00536FEE" w:rsidRPr="00815303">
        <w:rPr>
          <w:rFonts w:ascii="Times New Roman" w:hAnsi="Times New Roman" w:cs="Times New Roman" w:hint="eastAsia"/>
        </w:rPr>
        <w:t>、耳提面命：「先衡量自己的『能力』（有家庭後援、不必全職工作），再來</w:t>
      </w:r>
      <w:proofErr w:type="gramStart"/>
      <w:r w:rsidR="00536FEE" w:rsidRPr="00815303">
        <w:rPr>
          <w:rFonts w:ascii="Times New Roman" w:hAnsi="Times New Roman" w:cs="Times New Roman" w:hint="eastAsia"/>
        </w:rPr>
        <w:t>選公幼吧</w:t>
      </w:r>
      <w:proofErr w:type="gramEnd"/>
      <w:r w:rsidR="00536FEE" w:rsidRPr="00815303">
        <w:rPr>
          <w:rFonts w:ascii="Times New Roman" w:hAnsi="Times New Roman" w:cs="Times New Roman" w:hint="eastAsia"/>
        </w:rPr>
        <w:t>。既然抽中公幼</w:t>
      </w:r>
      <w:proofErr w:type="gramStart"/>
      <w:r w:rsidR="00536FEE" w:rsidRPr="00815303">
        <w:rPr>
          <w:rFonts w:ascii="Times New Roman" w:hAnsi="Times New Roman" w:cs="Times New Roman" w:hint="eastAsia"/>
        </w:rPr>
        <w:t>籤</w:t>
      </w:r>
      <w:proofErr w:type="gramEnd"/>
      <w:r w:rsidR="00536FEE" w:rsidRPr="00815303">
        <w:rPr>
          <w:rFonts w:ascii="Times New Roman" w:hAnsi="Times New Roman" w:cs="Times New Roman" w:hint="eastAsia"/>
        </w:rPr>
        <w:t>，就要『知足』，不要抱怨服務不好用！」</w:t>
      </w:r>
    </w:p>
    <w:p w:rsidR="00355E93" w:rsidRPr="00815303" w:rsidRDefault="00536FEE" w:rsidP="00536FEE">
      <w:pPr>
        <w:jc w:val="both"/>
        <w:rPr>
          <w:rFonts w:ascii="Times New Roman" w:hAnsi="Times New Roman" w:cs="Times New Roman"/>
        </w:rPr>
      </w:pPr>
      <w:r w:rsidRPr="00815303">
        <w:rPr>
          <w:rFonts w:ascii="Times New Roman" w:hAnsi="Times New Roman" w:cs="Times New Roman" w:hint="eastAsia"/>
        </w:rPr>
        <w:t xml:space="preserve">　　然而，這種見解完全錯誤。台灣如果</w:t>
      </w:r>
      <w:proofErr w:type="gramStart"/>
      <w:r w:rsidRPr="00815303">
        <w:rPr>
          <w:rFonts w:ascii="Times New Roman" w:hAnsi="Times New Roman" w:cs="Times New Roman" w:hint="eastAsia"/>
        </w:rPr>
        <w:t>想緩解少</w:t>
      </w:r>
      <w:proofErr w:type="gramEnd"/>
      <w:r w:rsidRPr="00815303">
        <w:rPr>
          <w:rFonts w:ascii="Times New Roman" w:hAnsi="Times New Roman" w:cs="Times New Roman" w:hint="eastAsia"/>
        </w:rPr>
        <w:t>子女化，支持每</w:t>
      </w:r>
      <w:proofErr w:type="gramStart"/>
      <w:r w:rsidRPr="00815303">
        <w:rPr>
          <w:rFonts w:ascii="Times New Roman" w:hAnsi="Times New Roman" w:cs="Times New Roman" w:hint="eastAsia"/>
        </w:rPr>
        <w:t>個</w:t>
      </w:r>
      <w:proofErr w:type="gramEnd"/>
      <w:r w:rsidRPr="00815303">
        <w:rPr>
          <w:rFonts w:ascii="Times New Roman" w:hAnsi="Times New Roman" w:cs="Times New Roman" w:hint="eastAsia"/>
        </w:rPr>
        <w:t>家庭生養兩個孩子，國家就必須支持每一位</w:t>
      </w:r>
      <w:r w:rsidRPr="00815303">
        <w:rPr>
          <w:rFonts w:ascii="Times New Roman" w:hAnsi="Times New Roman" w:cs="Times New Roman"/>
        </w:rPr>
        <w:t>家長</w:t>
      </w:r>
      <w:r w:rsidRPr="00815303">
        <w:rPr>
          <w:rFonts w:ascii="Times New Roman" w:hAnsi="Times New Roman" w:cs="Times New Roman" w:hint="eastAsia"/>
        </w:rPr>
        <w:t>都</w:t>
      </w:r>
      <w:r w:rsidRPr="00815303">
        <w:rPr>
          <w:rFonts w:ascii="Times New Roman" w:hAnsi="Times New Roman" w:cs="Times New Roman"/>
        </w:rPr>
        <w:t>不</w:t>
      </w:r>
      <w:r w:rsidR="005518E1" w:rsidRPr="00815303">
        <w:rPr>
          <w:rFonts w:ascii="Times New Roman" w:hAnsi="Times New Roman" w:cs="Times New Roman" w:hint="eastAsia"/>
        </w:rPr>
        <w:t>必</w:t>
      </w:r>
      <w:r w:rsidRPr="00815303">
        <w:rPr>
          <w:rFonts w:ascii="Times New Roman" w:hAnsi="Times New Roman" w:cs="Times New Roman"/>
        </w:rPr>
        <w:t>因養育子女而放棄工作</w:t>
      </w:r>
      <w:r w:rsidRPr="00815303">
        <w:rPr>
          <w:rFonts w:ascii="Times New Roman" w:hAnsi="Times New Roman" w:cs="Times New Roman" w:hint="eastAsia"/>
        </w:rPr>
        <w:t>，以維持雙薪、穩定的家庭經濟</w:t>
      </w:r>
      <w:r w:rsidRPr="00815303">
        <w:rPr>
          <w:rFonts w:ascii="Times New Roman" w:hAnsi="Times New Roman" w:cs="Times New Roman"/>
        </w:rPr>
        <w:t>。</w:t>
      </w:r>
      <w:r w:rsidRPr="00815303">
        <w:rPr>
          <w:rFonts w:ascii="Times New Roman" w:hAnsi="Times New Roman" w:cs="Times New Roman" w:hint="eastAsia"/>
        </w:rPr>
        <w:t>服務品質優良、值得信任，</w:t>
      </w:r>
      <w:r w:rsidR="00F70D0C" w:rsidRPr="00815303">
        <w:rPr>
          <w:rFonts w:ascii="Times New Roman" w:hAnsi="Times New Roman" w:cs="Times New Roman" w:hint="eastAsia"/>
        </w:rPr>
        <w:t>收托</w:t>
      </w:r>
      <w:r w:rsidRPr="00815303">
        <w:rPr>
          <w:rFonts w:ascii="Times New Roman" w:hAnsi="Times New Roman" w:cs="Times New Roman" w:hint="eastAsia"/>
        </w:rPr>
        <w:t>時間也正常化的</w:t>
      </w:r>
      <w:r w:rsidR="00355E93" w:rsidRPr="00815303">
        <w:rPr>
          <w:rFonts w:ascii="Times New Roman" w:hAnsi="Times New Roman" w:cs="Times New Roman" w:hint="eastAsia"/>
        </w:rPr>
        <w:t>普及</w:t>
      </w:r>
      <w:r w:rsidRPr="00815303">
        <w:rPr>
          <w:rFonts w:ascii="Times New Roman" w:hAnsi="Times New Roman" w:cs="Times New Roman" w:hint="eastAsia"/>
        </w:rPr>
        <w:t>公共托育，是絕對必要的基礎建設</w:t>
      </w:r>
      <w:r w:rsidR="00355E93" w:rsidRPr="00815303">
        <w:rPr>
          <w:rFonts w:ascii="Times New Roman" w:hAnsi="Times New Roman" w:cs="Times New Roman" w:hint="eastAsia"/>
        </w:rPr>
        <w:t>！</w:t>
      </w:r>
    </w:p>
    <w:p w:rsidR="00536FEE" w:rsidRPr="00815303" w:rsidRDefault="00355E93" w:rsidP="00536FEE">
      <w:pPr>
        <w:jc w:val="both"/>
        <w:rPr>
          <w:rFonts w:ascii="Times New Roman" w:hAnsi="Times New Roman" w:cs="Times New Roman"/>
        </w:rPr>
      </w:pPr>
      <w:r w:rsidRPr="00815303">
        <w:rPr>
          <w:rFonts w:ascii="Times New Roman" w:hAnsi="Times New Roman" w:cs="Times New Roman" w:hint="eastAsia"/>
        </w:rPr>
        <w:t xml:space="preserve">　　</w:t>
      </w:r>
      <w:proofErr w:type="gramStart"/>
      <w:r w:rsidR="00536FEE" w:rsidRPr="00815303">
        <w:rPr>
          <w:rFonts w:ascii="Times New Roman" w:hAnsi="Times New Roman" w:cs="Times New Roman" w:hint="eastAsia"/>
        </w:rPr>
        <w:t>準</w:t>
      </w:r>
      <w:proofErr w:type="gramEnd"/>
      <w:r w:rsidR="00536FEE" w:rsidRPr="00815303">
        <w:rPr>
          <w:rFonts w:ascii="Times New Roman" w:hAnsi="Times New Roman" w:cs="Times New Roman" w:hint="eastAsia"/>
        </w:rPr>
        <w:t>公共化私立幼兒園，由於巧立名目收費、低薪血汗依舊、教保品質堪憂，</w:t>
      </w:r>
      <w:r w:rsidR="006808B1" w:rsidRPr="00815303">
        <w:rPr>
          <w:rFonts w:ascii="Times New Roman" w:hAnsi="Times New Roman" w:cs="Times New Roman" w:hint="eastAsia"/>
        </w:rPr>
        <w:t>加之對政府不斷索求，可知</w:t>
      </w:r>
      <w:r w:rsidR="00536FEE" w:rsidRPr="00815303">
        <w:rPr>
          <w:rFonts w:ascii="Times New Roman" w:hAnsi="Times New Roman" w:cs="Times New Roman" w:hint="eastAsia"/>
        </w:rPr>
        <w:t>並不是解方；舊制</w:t>
      </w:r>
      <w:r w:rsidR="00536FEE" w:rsidRPr="00815303">
        <w:rPr>
          <w:rFonts w:ascii="Times New Roman" w:hAnsi="Times New Roman" w:cs="Times New Roman"/>
        </w:rPr>
        <w:t>公</w:t>
      </w:r>
      <w:r w:rsidR="00536FEE" w:rsidRPr="00815303">
        <w:rPr>
          <w:rFonts w:ascii="Times New Roman" w:hAnsi="Times New Roman" w:cs="Times New Roman" w:hint="eastAsia"/>
        </w:rPr>
        <w:t>立</w:t>
      </w:r>
      <w:r w:rsidR="00536FEE" w:rsidRPr="00815303">
        <w:rPr>
          <w:rFonts w:ascii="Times New Roman" w:hAnsi="Times New Roman" w:cs="Times New Roman"/>
        </w:rPr>
        <w:t>幼</w:t>
      </w:r>
      <w:r w:rsidR="00536FEE" w:rsidRPr="00815303">
        <w:rPr>
          <w:rFonts w:ascii="Times New Roman" w:hAnsi="Times New Roman" w:cs="Times New Roman" w:hint="eastAsia"/>
        </w:rPr>
        <w:t>兒園，</w:t>
      </w:r>
      <w:r w:rsidR="00F70D0C" w:rsidRPr="00815303">
        <w:rPr>
          <w:rFonts w:ascii="Times New Roman" w:hAnsi="Times New Roman" w:cs="Times New Roman" w:hint="eastAsia"/>
        </w:rPr>
        <w:t>收托</w:t>
      </w:r>
      <w:r w:rsidR="00536FEE" w:rsidRPr="00815303">
        <w:rPr>
          <w:rFonts w:ascii="Times New Roman" w:hAnsi="Times New Roman" w:cs="Times New Roman" w:hint="eastAsia"/>
        </w:rPr>
        <w:t>時間為德</w:t>
      </w:r>
      <w:proofErr w:type="gramStart"/>
      <w:r w:rsidR="00536FEE" w:rsidRPr="00815303">
        <w:rPr>
          <w:rFonts w:ascii="Times New Roman" w:hAnsi="Times New Roman" w:cs="Times New Roman" w:hint="eastAsia"/>
        </w:rPr>
        <w:t>不</w:t>
      </w:r>
      <w:proofErr w:type="gramEnd"/>
      <w:r w:rsidR="00536FEE" w:rsidRPr="00815303">
        <w:rPr>
          <w:rFonts w:ascii="Times New Roman" w:hAnsi="Times New Roman" w:cs="Times New Roman" w:hint="eastAsia"/>
        </w:rPr>
        <w:t>卒，也不是解方。</w:t>
      </w:r>
      <w:proofErr w:type="gramStart"/>
      <w:r w:rsidRPr="00815303">
        <w:rPr>
          <w:rFonts w:ascii="Times New Roman" w:hAnsi="Times New Roman" w:cs="Times New Roman" w:hint="eastAsia"/>
        </w:rPr>
        <w:t>托盟認為</w:t>
      </w:r>
      <w:proofErr w:type="gramEnd"/>
      <w:r w:rsidRPr="00815303">
        <w:rPr>
          <w:rFonts w:ascii="Times New Roman" w:hAnsi="Times New Roman" w:cs="Times New Roman" w:hint="eastAsia"/>
        </w:rPr>
        <w:t>，</w:t>
      </w:r>
      <w:r w:rsidR="00536FEE" w:rsidRPr="00815303">
        <w:rPr>
          <w:rFonts w:ascii="Times New Roman" w:hAnsi="Times New Roman" w:cs="Times New Roman" w:hint="eastAsia"/>
        </w:rPr>
        <w:t>行政院推動托育「真」公共化，除了</w:t>
      </w:r>
      <w:proofErr w:type="gramStart"/>
      <w:r w:rsidR="00536FEE" w:rsidRPr="00815303">
        <w:rPr>
          <w:rFonts w:ascii="Times New Roman" w:hAnsi="Times New Roman" w:cs="Times New Roman" w:hint="eastAsia"/>
        </w:rPr>
        <w:t>增班非營利</w:t>
      </w:r>
      <w:proofErr w:type="gramEnd"/>
      <w:r w:rsidR="00536FEE" w:rsidRPr="00815303">
        <w:rPr>
          <w:rFonts w:ascii="Times New Roman" w:hAnsi="Times New Roman" w:cs="Times New Roman" w:hint="eastAsia"/>
        </w:rPr>
        <w:t>幼兒園，增班的</w:t>
      </w:r>
      <w:proofErr w:type="gramStart"/>
      <w:r w:rsidR="00536FEE" w:rsidRPr="00815303">
        <w:rPr>
          <w:rFonts w:ascii="Times New Roman" w:hAnsi="Times New Roman" w:cs="Times New Roman" w:hint="eastAsia"/>
        </w:rPr>
        <w:t>公幼也應該</w:t>
      </w:r>
      <w:proofErr w:type="gramEnd"/>
      <w:r w:rsidR="00536FEE" w:rsidRPr="00815303">
        <w:rPr>
          <w:rFonts w:ascii="Times New Roman" w:hAnsi="Times New Roman" w:cs="Times New Roman" w:hint="eastAsia"/>
        </w:rPr>
        <w:t>一併改革</w:t>
      </w:r>
      <w:r w:rsidR="006808B1" w:rsidRPr="00815303">
        <w:rPr>
          <w:rFonts w:ascii="Times New Roman" w:hAnsi="Times New Roman" w:cs="Times New Roman" w:hint="eastAsia"/>
        </w:rPr>
        <w:t>，師法非營利幼兒園，</w:t>
      </w:r>
      <w:r w:rsidR="00536FEE" w:rsidRPr="00815303">
        <w:rPr>
          <w:rFonts w:ascii="Times New Roman" w:hAnsi="Times New Roman" w:cs="Times New Roman"/>
        </w:rPr>
        <w:t>推出新</w:t>
      </w:r>
      <w:r w:rsidR="00536FEE" w:rsidRPr="00815303">
        <w:rPr>
          <w:rFonts w:ascii="Times New Roman" w:hAnsi="Times New Roman" w:cs="Times New Roman" w:hint="eastAsia"/>
        </w:rPr>
        <w:t>制</w:t>
      </w:r>
      <w:r w:rsidR="00536FEE" w:rsidRPr="00815303">
        <w:rPr>
          <w:rFonts w:ascii="Times New Roman" w:hAnsi="Times New Roman" w:cs="Times New Roman"/>
        </w:rPr>
        <w:t>「公幼</w:t>
      </w:r>
      <w:r w:rsidR="00536FEE" w:rsidRPr="00815303">
        <w:rPr>
          <w:rFonts w:ascii="Times New Roman" w:hAnsi="Times New Roman" w:cs="Times New Roman"/>
        </w:rPr>
        <w:t>2.0</w:t>
      </w:r>
      <w:r w:rsidR="00536FEE" w:rsidRPr="00815303">
        <w:rPr>
          <w:rFonts w:ascii="Times New Roman" w:hAnsi="Times New Roman" w:cs="Times New Roman"/>
        </w:rPr>
        <w:t>」，</w:t>
      </w:r>
      <w:r w:rsidRPr="00815303">
        <w:rPr>
          <w:rFonts w:ascii="Times New Roman" w:hAnsi="Times New Roman" w:cs="Times New Roman" w:hint="eastAsia"/>
        </w:rPr>
        <w:t>才</w:t>
      </w:r>
      <w:r w:rsidR="006808B1" w:rsidRPr="00815303">
        <w:rPr>
          <w:rFonts w:ascii="Times New Roman" w:hAnsi="Times New Roman" w:cs="Times New Roman" w:hint="eastAsia"/>
        </w:rPr>
        <w:t>足以</w:t>
      </w:r>
      <w:r w:rsidR="00536FEE" w:rsidRPr="00815303">
        <w:rPr>
          <w:rFonts w:ascii="Times New Roman" w:hAnsi="Times New Roman" w:cs="Times New Roman"/>
        </w:rPr>
        <w:t>作為支持雙薪家庭的後盾</w:t>
      </w:r>
      <w:r w:rsidR="00536FEE" w:rsidRPr="00815303">
        <w:rPr>
          <w:rFonts w:ascii="Times New Roman" w:hAnsi="Times New Roman" w:cs="Times New Roman" w:hint="eastAsia"/>
        </w:rPr>
        <w:t>。</w:t>
      </w:r>
    </w:p>
    <w:p w:rsidR="00DC7544" w:rsidRPr="00815303" w:rsidRDefault="00CB1C77">
      <w:pPr>
        <w:spacing w:line="700" w:lineRule="exact"/>
        <w:rPr>
          <w:rFonts w:ascii="微軟正黑體" w:eastAsia="微軟正黑體" w:hAnsi="微軟正黑體" w:cs="Times New Roman"/>
          <w:b/>
          <w:sz w:val="28"/>
          <w:szCs w:val="28"/>
        </w:rPr>
      </w:pPr>
      <w:r w:rsidRPr="00815303">
        <w:rPr>
          <w:rFonts w:ascii="微軟正黑體" w:eastAsia="微軟正黑體" w:hAnsi="微軟正黑體" w:cs="Times New Roman" w:hint="eastAsia"/>
          <w:b/>
          <w:sz w:val="28"/>
          <w:szCs w:val="28"/>
        </w:rPr>
        <w:t>新制「公幼2.0」</w:t>
      </w:r>
      <w:proofErr w:type="gramStart"/>
      <w:r w:rsidRPr="00815303">
        <w:rPr>
          <w:rFonts w:ascii="微軟正黑體" w:eastAsia="微軟正黑體" w:hAnsi="微軟正黑體" w:cs="Times New Roman" w:hint="eastAsia"/>
          <w:b/>
          <w:sz w:val="28"/>
          <w:szCs w:val="28"/>
        </w:rPr>
        <w:t>——</w:t>
      </w:r>
      <w:proofErr w:type="gramEnd"/>
      <w:r w:rsidR="00F70D0C" w:rsidRPr="00815303">
        <w:rPr>
          <w:rFonts w:ascii="微軟正黑體" w:eastAsia="微軟正黑體" w:hAnsi="微軟正黑體" w:cs="Times New Roman" w:hint="eastAsia"/>
          <w:b/>
          <w:sz w:val="28"/>
          <w:szCs w:val="28"/>
        </w:rPr>
        <w:t>收托</w:t>
      </w:r>
      <w:r w:rsidRPr="00815303">
        <w:rPr>
          <w:rFonts w:ascii="微軟正黑體" w:eastAsia="微軟正黑體" w:hAnsi="微軟正黑體" w:cs="Times New Roman" w:hint="eastAsia"/>
          <w:b/>
          <w:sz w:val="28"/>
          <w:szCs w:val="28"/>
        </w:rPr>
        <w:t>時間正常化</w:t>
      </w:r>
    </w:p>
    <w:p w:rsidR="00ED2193" w:rsidRPr="00815303" w:rsidRDefault="0089372E" w:rsidP="005177D6">
      <w:pPr>
        <w:rPr>
          <w:rFonts w:ascii="Times New Roman" w:hAnsi="Times New Roman" w:cs="Times New Roman"/>
        </w:rPr>
      </w:pPr>
      <w:r w:rsidRPr="00815303">
        <w:rPr>
          <w:rFonts w:ascii="Times New Roman" w:hAnsi="Times New Roman" w:cs="Times New Roman"/>
        </w:rPr>
        <w:t xml:space="preserve">　</w:t>
      </w:r>
      <w:r w:rsidRPr="00815303">
        <w:rPr>
          <w:rFonts w:ascii="Times New Roman" w:hAnsi="Times New Roman" w:cs="Times New Roman"/>
        </w:rPr>
        <w:tab/>
      </w:r>
      <w:proofErr w:type="gramStart"/>
      <w:r w:rsidR="006808B1" w:rsidRPr="00815303">
        <w:rPr>
          <w:rFonts w:ascii="Times New Roman" w:hAnsi="Times New Roman" w:cs="Times New Roman" w:hint="eastAsia"/>
        </w:rPr>
        <w:t>托盟建議</w:t>
      </w:r>
      <w:proofErr w:type="gramEnd"/>
      <w:r w:rsidR="00327CA6" w:rsidRPr="00815303">
        <w:rPr>
          <w:rFonts w:ascii="Times New Roman" w:hAnsi="Times New Roman" w:cs="Times New Roman" w:hint="eastAsia"/>
        </w:rPr>
        <w:t>政府實施公幼</w:t>
      </w:r>
      <w:r w:rsidR="00327CA6" w:rsidRPr="00815303">
        <w:rPr>
          <w:rFonts w:ascii="Times New Roman" w:hAnsi="Times New Roman" w:cs="Times New Roman" w:hint="eastAsia"/>
        </w:rPr>
        <w:t>2.0</w:t>
      </w:r>
      <w:r w:rsidR="0017594C" w:rsidRPr="00815303">
        <w:rPr>
          <w:rFonts w:ascii="Times New Roman" w:hAnsi="Times New Roman" w:cs="Times New Roman" w:hint="eastAsia"/>
        </w:rPr>
        <w:t>，</w:t>
      </w:r>
      <w:r w:rsidRPr="00815303">
        <w:rPr>
          <w:rFonts w:ascii="Times New Roman" w:hAnsi="Times New Roman" w:cs="Times New Roman"/>
        </w:rPr>
        <w:t>最大目標是讓</w:t>
      </w:r>
      <w:r w:rsidR="005B7E35" w:rsidRPr="00815303">
        <w:rPr>
          <w:rFonts w:ascii="Times New Roman" w:hAnsi="Times New Roman" w:cs="Times New Roman" w:hint="eastAsia"/>
        </w:rPr>
        <w:t>收托</w:t>
      </w:r>
      <w:r w:rsidRPr="00815303">
        <w:rPr>
          <w:rFonts w:ascii="Times New Roman" w:hAnsi="Times New Roman" w:cs="Times New Roman"/>
        </w:rPr>
        <w:t>時間正常化</w:t>
      </w:r>
      <w:r w:rsidR="00DD67B8" w:rsidRPr="00815303">
        <w:rPr>
          <w:rFonts w:ascii="Times New Roman" w:hAnsi="Times New Roman" w:cs="Times New Roman" w:hint="eastAsia"/>
        </w:rPr>
        <w:t>，</w:t>
      </w:r>
      <w:r w:rsidR="0017594C" w:rsidRPr="00815303">
        <w:rPr>
          <w:rFonts w:ascii="Times New Roman" w:hAnsi="Times New Roman" w:cs="Times New Roman" w:hint="eastAsia"/>
        </w:rPr>
        <w:t>以</w:t>
      </w:r>
      <w:r w:rsidR="00DD67B8" w:rsidRPr="00815303">
        <w:rPr>
          <w:rFonts w:ascii="Times New Roman" w:hAnsi="Times New Roman" w:cs="Times New Roman" w:hint="eastAsia"/>
        </w:rPr>
        <w:t>符合家長</w:t>
      </w:r>
      <w:r w:rsidR="00E75E39" w:rsidRPr="00815303">
        <w:rPr>
          <w:rFonts w:ascii="Times New Roman" w:hAnsi="Times New Roman" w:cs="Times New Roman" w:hint="eastAsia"/>
        </w:rPr>
        <w:t>托育</w:t>
      </w:r>
      <w:r w:rsidR="00DD67B8" w:rsidRPr="00815303">
        <w:rPr>
          <w:rFonts w:ascii="Times New Roman" w:hAnsi="Times New Roman" w:cs="Times New Roman" w:hint="eastAsia"/>
        </w:rPr>
        <w:t>需求</w:t>
      </w:r>
      <w:r w:rsidRPr="00815303">
        <w:rPr>
          <w:rFonts w:ascii="Times New Roman" w:hAnsi="Times New Roman" w:cs="Times New Roman" w:hint="eastAsia"/>
        </w:rPr>
        <w:t>。</w:t>
      </w:r>
      <w:r w:rsidR="00DD67B8" w:rsidRPr="00815303">
        <w:rPr>
          <w:rFonts w:ascii="Times New Roman" w:hAnsi="Times New Roman" w:cs="Times New Roman"/>
        </w:rPr>
        <w:t>如何</w:t>
      </w:r>
      <w:r w:rsidR="00CD40B4" w:rsidRPr="00815303">
        <w:rPr>
          <w:rFonts w:ascii="Times New Roman" w:hAnsi="Times New Roman" w:cs="Times New Roman" w:hint="eastAsia"/>
        </w:rPr>
        <w:t>一次到位，不</w:t>
      </w:r>
      <w:r w:rsidR="00066023" w:rsidRPr="00815303">
        <w:rPr>
          <w:rFonts w:ascii="Times New Roman" w:hAnsi="Times New Roman" w:cs="Times New Roman" w:hint="eastAsia"/>
        </w:rPr>
        <w:t>再為德</w:t>
      </w:r>
      <w:proofErr w:type="gramStart"/>
      <w:r w:rsidR="00066023" w:rsidRPr="00815303">
        <w:rPr>
          <w:rFonts w:ascii="Times New Roman" w:hAnsi="Times New Roman" w:cs="Times New Roman" w:hint="eastAsia"/>
        </w:rPr>
        <w:t>不</w:t>
      </w:r>
      <w:proofErr w:type="gramEnd"/>
      <w:r w:rsidR="00066023" w:rsidRPr="00815303">
        <w:rPr>
          <w:rFonts w:ascii="Times New Roman" w:hAnsi="Times New Roman" w:cs="Times New Roman" w:hint="eastAsia"/>
        </w:rPr>
        <w:t>卒？</w:t>
      </w:r>
      <w:r w:rsidR="002F0047" w:rsidRPr="00815303">
        <w:rPr>
          <w:rFonts w:ascii="Times New Roman" w:hAnsi="Times New Roman" w:cs="Times New Roman" w:hint="eastAsia"/>
        </w:rPr>
        <w:t>我們認為，</w:t>
      </w:r>
      <w:r w:rsidR="006A1126" w:rsidRPr="00815303">
        <w:rPr>
          <w:rFonts w:ascii="Times New Roman" w:hAnsi="Times New Roman" w:cs="Times New Roman"/>
        </w:rPr>
        <w:t>公幼</w:t>
      </w:r>
      <w:r w:rsidR="006A1126" w:rsidRPr="00815303">
        <w:rPr>
          <w:rFonts w:ascii="Times New Roman" w:hAnsi="Times New Roman" w:cs="Times New Roman"/>
        </w:rPr>
        <w:t>2.0</w:t>
      </w:r>
      <w:r w:rsidR="00CD40B4" w:rsidRPr="00815303">
        <w:rPr>
          <w:rFonts w:ascii="Times New Roman" w:hAnsi="Times New Roman" w:cs="Times New Roman" w:hint="eastAsia"/>
        </w:rPr>
        <w:t>在</w:t>
      </w:r>
      <w:r w:rsidR="005518E1" w:rsidRPr="00815303">
        <w:rPr>
          <w:rFonts w:ascii="Times New Roman" w:hAnsi="Times New Roman" w:cs="Times New Roman" w:hint="eastAsia"/>
        </w:rPr>
        <w:t>「</w:t>
      </w:r>
      <w:r w:rsidR="00CD40B4" w:rsidRPr="00815303">
        <w:rPr>
          <w:rFonts w:ascii="Times New Roman" w:hAnsi="Times New Roman" w:cs="Times New Roman" w:hint="eastAsia"/>
        </w:rPr>
        <w:t>人</w:t>
      </w:r>
      <w:r w:rsidR="005518E1" w:rsidRPr="00815303">
        <w:rPr>
          <w:rFonts w:ascii="Times New Roman" w:hAnsi="Times New Roman" w:cs="Times New Roman" w:hint="eastAsia"/>
        </w:rPr>
        <w:t>」</w:t>
      </w:r>
      <w:r w:rsidR="00CD40B4" w:rsidRPr="00815303">
        <w:rPr>
          <w:rFonts w:ascii="Times New Roman" w:hAnsi="Times New Roman" w:cs="Times New Roman" w:hint="eastAsia"/>
        </w:rPr>
        <w:t>、在</w:t>
      </w:r>
      <w:r w:rsidR="005518E1" w:rsidRPr="00815303">
        <w:rPr>
          <w:rFonts w:ascii="Times New Roman" w:hAnsi="Times New Roman" w:cs="Times New Roman" w:hint="eastAsia"/>
        </w:rPr>
        <w:t>「</w:t>
      </w:r>
      <w:r w:rsidR="00CD40B4" w:rsidRPr="00815303">
        <w:rPr>
          <w:rFonts w:ascii="Times New Roman" w:hAnsi="Times New Roman" w:cs="Times New Roman" w:hint="eastAsia"/>
        </w:rPr>
        <w:t>錢</w:t>
      </w:r>
      <w:r w:rsidR="005518E1" w:rsidRPr="00815303">
        <w:rPr>
          <w:rFonts w:ascii="Times New Roman" w:hAnsi="Times New Roman" w:cs="Times New Roman" w:hint="eastAsia"/>
        </w:rPr>
        <w:t>」</w:t>
      </w:r>
      <w:r w:rsidR="00CD40B4" w:rsidRPr="00815303">
        <w:rPr>
          <w:rFonts w:ascii="Times New Roman" w:hAnsi="Times New Roman" w:cs="Times New Roman" w:hint="eastAsia"/>
        </w:rPr>
        <w:t>都</w:t>
      </w:r>
      <w:r w:rsidR="0058766F" w:rsidRPr="00815303">
        <w:rPr>
          <w:rFonts w:ascii="Times New Roman" w:hAnsi="Times New Roman" w:cs="Times New Roman" w:hint="eastAsia"/>
        </w:rPr>
        <w:t>必</w:t>
      </w:r>
      <w:r w:rsidR="00224052" w:rsidRPr="00815303">
        <w:rPr>
          <w:rFonts w:ascii="Times New Roman" w:hAnsi="Times New Roman" w:cs="Times New Roman" w:hint="eastAsia"/>
        </w:rPr>
        <w:t>須同步改革。</w:t>
      </w:r>
      <w:r w:rsidR="001C339B" w:rsidRPr="00815303">
        <w:rPr>
          <w:rFonts w:ascii="Times New Roman" w:hAnsi="Times New Roman" w:cs="Times New Roman" w:hint="eastAsia"/>
        </w:rPr>
        <w:t>公幼</w:t>
      </w:r>
      <w:r w:rsidR="001C339B" w:rsidRPr="00815303">
        <w:rPr>
          <w:rFonts w:ascii="Times New Roman" w:hAnsi="Times New Roman" w:cs="Times New Roman" w:hint="eastAsia"/>
        </w:rPr>
        <w:t>2.0</w:t>
      </w:r>
      <w:r w:rsidR="001C339B" w:rsidRPr="00815303">
        <w:rPr>
          <w:rFonts w:ascii="Times New Roman" w:hAnsi="Times New Roman" w:cs="Times New Roman" w:hint="eastAsia"/>
        </w:rPr>
        <w:t>的</w:t>
      </w:r>
      <w:r w:rsidR="00ED2193" w:rsidRPr="00815303">
        <w:rPr>
          <w:rFonts w:ascii="Times New Roman" w:hAnsi="Times New Roman" w:cs="Times New Roman" w:hint="eastAsia"/>
        </w:rPr>
        <w:t>人力</w:t>
      </w:r>
      <w:r w:rsidR="003042DB" w:rsidRPr="00815303">
        <w:rPr>
          <w:rFonts w:ascii="Times New Roman" w:hAnsi="Times New Roman" w:cs="Times New Roman" w:hint="eastAsia"/>
        </w:rPr>
        <w:t>、</w:t>
      </w:r>
      <w:r w:rsidR="006A1126" w:rsidRPr="00815303">
        <w:rPr>
          <w:rFonts w:ascii="Times New Roman" w:hAnsi="Times New Roman" w:cs="Times New Roman" w:hint="eastAsia"/>
        </w:rPr>
        <w:t>員額</w:t>
      </w:r>
      <w:r w:rsidR="004C30E4" w:rsidRPr="00815303">
        <w:rPr>
          <w:rFonts w:ascii="Times New Roman" w:hAnsi="Times New Roman" w:cs="Times New Roman" w:hint="eastAsia"/>
        </w:rPr>
        <w:t>編制</w:t>
      </w:r>
      <w:r w:rsidR="006A1126" w:rsidRPr="00815303">
        <w:rPr>
          <w:rFonts w:ascii="Times New Roman" w:hAnsi="Times New Roman" w:cs="Times New Roman" w:hint="eastAsia"/>
        </w:rPr>
        <w:t>、</w:t>
      </w:r>
      <w:r w:rsidR="006D1BB8" w:rsidRPr="00815303">
        <w:rPr>
          <w:rFonts w:ascii="Times New Roman" w:hAnsi="Times New Roman" w:cs="Times New Roman" w:hint="eastAsia"/>
        </w:rPr>
        <w:t>排班</w:t>
      </w:r>
      <w:r w:rsidR="00054B6C" w:rsidRPr="00815303">
        <w:rPr>
          <w:rFonts w:ascii="Times New Roman" w:hAnsi="Times New Roman" w:cs="Times New Roman" w:hint="eastAsia"/>
        </w:rPr>
        <w:t>運用</w:t>
      </w:r>
      <w:r w:rsidR="006D1BB8" w:rsidRPr="00815303">
        <w:rPr>
          <w:rFonts w:ascii="Times New Roman" w:hAnsi="Times New Roman" w:cs="Times New Roman" w:hint="eastAsia"/>
        </w:rPr>
        <w:t>，應</w:t>
      </w:r>
      <w:r w:rsidR="006A1126" w:rsidRPr="00815303">
        <w:rPr>
          <w:rFonts w:ascii="Times New Roman" w:hAnsi="Times New Roman" w:cs="Times New Roman" w:hint="eastAsia"/>
        </w:rPr>
        <w:t>完全</w:t>
      </w:r>
      <w:r w:rsidR="006A1126" w:rsidRPr="00815303">
        <w:rPr>
          <w:rFonts w:ascii="Times New Roman" w:hAnsi="Times New Roman" w:cs="Times New Roman"/>
        </w:rPr>
        <w:t>比照非營利幼兒園</w:t>
      </w:r>
      <w:r w:rsidR="006D1BB8" w:rsidRPr="00815303">
        <w:rPr>
          <w:rFonts w:ascii="Times New Roman" w:hAnsi="Times New Roman" w:cs="Times New Roman" w:hint="eastAsia"/>
        </w:rPr>
        <w:t>。</w:t>
      </w:r>
      <w:r w:rsidR="001C339B" w:rsidRPr="00815303">
        <w:rPr>
          <w:rFonts w:ascii="Times New Roman" w:hAnsi="Times New Roman" w:cs="Times New Roman" w:hint="eastAsia"/>
        </w:rPr>
        <w:t>公幼</w:t>
      </w:r>
      <w:r w:rsidR="001C339B" w:rsidRPr="00815303">
        <w:rPr>
          <w:rFonts w:ascii="Times New Roman" w:hAnsi="Times New Roman" w:cs="Times New Roman" w:hint="eastAsia"/>
        </w:rPr>
        <w:t>2.0</w:t>
      </w:r>
      <w:r w:rsidR="001C339B" w:rsidRPr="00815303">
        <w:rPr>
          <w:rFonts w:ascii="Times New Roman" w:hAnsi="Times New Roman" w:cs="Times New Roman" w:hint="eastAsia"/>
        </w:rPr>
        <w:t>的</w:t>
      </w:r>
      <w:r w:rsidR="003E0E96" w:rsidRPr="00815303">
        <w:rPr>
          <w:rFonts w:ascii="Times New Roman" w:hAnsi="Times New Roman" w:cs="Times New Roman" w:hint="eastAsia"/>
        </w:rPr>
        <w:t>經費</w:t>
      </w:r>
      <w:r w:rsidR="003042DB" w:rsidRPr="00815303">
        <w:rPr>
          <w:rFonts w:ascii="Times New Roman" w:hAnsi="Times New Roman" w:cs="Times New Roman" w:hint="eastAsia"/>
        </w:rPr>
        <w:t>，</w:t>
      </w:r>
      <w:r w:rsidR="006D1BB8" w:rsidRPr="00815303">
        <w:rPr>
          <w:rFonts w:ascii="Times New Roman" w:hAnsi="Times New Roman" w:cs="Times New Roman" w:hint="eastAsia"/>
        </w:rPr>
        <w:t>則</w:t>
      </w:r>
      <w:r w:rsidR="005177D6" w:rsidRPr="00815303">
        <w:rPr>
          <w:rFonts w:ascii="Times New Roman" w:hAnsi="Times New Roman" w:cs="Times New Roman" w:hint="eastAsia"/>
        </w:rPr>
        <w:t>由中央補助地方，</w:t>
      </w:r>
      <w:r w:rsidR="005177D6" w:rsidRPr="00815303">
        <w:rPr>
          <w:rFonts w:ascii="Times New Roman" w:hAnsi="Times New Roman" w:cs="Times New Roman"/>
        </w:rPr>
        <w:t>地方政府</w:t>
      </w:r>
      <w:r w:rsidR="00066023" w:rsidRPr="00815303">
        <w:rPr>
          <w:rFonts w:ascii="Times New Roman" w:hAnsi="Times New Roman" w:cs="Times New Roman" w:hint="eastAsia"/>
        </w:rPr>
        <w:t>再</w:t>
      </w:r>
      <w:r w:rsidR="005177D6" w:rsidRPr="00815303">
        <w:rPr>
          <w:rFonts w:ascii="Times New Roman" w:hAnsi="Times New Roman" w:cs="Times New Roman" w:hint="eastAsia"/>
        </w:rPr>
        <w:t>參</w:t>
      </w:r>
      <w:proofErr w:type="gramStart"/>
      <w:r w:rsidR="005177D6" w:rsidRPr="00815303">
        <w:rPr>
          <w:rFonts w:ascii="Times New Roman" w:hAnsi="Times New Roman" w:cs="Times New Roman" w:hint="eastAsia"/>
        </w:rPr>
        <w:t>採</w:t>
      </w:r>
      <w:proofErr w:type="gramEnd"/>
      <w:r w:rsidR="005177D6" w:rsidRPr="00815303">
        <w:rPr>
          <w:rFonts w:ascii="Times New Roman" w:hAnsi="Times New Roman" w:cs="Times New Roman" w:hint="eastAsia"/>
        </w:rPr>
        <w:t>「公立幼兒園契約進用人員之進用考核及待遇辦法」</w:t>
      </w:r>
      <w:r w:rsidR="005177D6" w:rsidRPr="00815303">
        <w:rPr>
          <w:rFonts w:ascii="Times New Roman" w:hAnsi="Times New Roman" w:cs="Times New Roman"/>
        </w:rPr>
        <w:t>聘僱</w:t>
      </w:r>
      <w:r w:rsidR="003E0E96" w:rsidRPr="00815303">
        <w:rPr>
          <w:rFonts w:ascii="Times New Roman" w:hAnsi="Times New Roman" w:cs="Times New Roman" w:hint="eastAsia"/>
        </w:rPr>
        <w:t>。</w:t>
      </w:r>
    </w:p>
    <w:p w:rsidR="005177D6" w:rsidRPr="00815303" w:rsidRDefault="00ED2193" w:rsidP="00815303">
      <w:pPr>
        <w:spacing w:line="560" w:lineRule="exact"/>
        <w:rPr>
          <w:rFonts w:ascii="微軟正黑體" w:eastAsia="微軟正黑體" w:hAnsi="微軟正黑體" w:cs="Times New Roman"/>
          <w:b/>
        </w:rPr>
      </w:pPr>
      <w:r w:rsidRPr="00815303">
        <w:rPr>
          <w:rFonts w:ascii="微軟正黑體" w:eastAsia="微軟正黑體" w:hAnsi="微軟正黑體" w:cs="Times New Roman" w:hint="eastAsia"/>
          <w:b/>
        </w:rPr>
        <w:t>一、人從哪裡來？</w:t>
      </w:r>
    </w:p>
    <w:p w:rsidR="008E3284" w:rsidRPr="00815303" w:rsidRDefault="00D7327C" w:rsidP="00D7327C">
      <w:pPr>
        <w:jc w:val="both"/>
      </w:pPr>
      <w:r w:rsidRPr="00815303">
        <w:rPr>
          <w:rFonts w:hint="eastAsia"/>
        </w:rPr>
        <w:tab/>
      </w:r>
      <w:r w:rsidR="006D1BB8" w:rsidRPr="00815303">
        <w:rPr>
          <w:rFonts w:hint="eastAsia"/>
        </w:rPr>
        <w:t>目前，</w:t>
      </w:r>
      <w:proofErr w:type="gramStart"/>
      <w:r w:rsidR="00066023" w:rsidRPr="00815303">
        <w:rPr>
          <w:rFonts w:hint="eastAsia"/>
        </w:rPr>
        <w:t>公</w:t>
      </w:r>
      <w:r w:rsidR="003042DB" w:rsidRPr="00815303">
        <w:rPr>
          <w:rFonts w:hint="eastAsia"/>
        </w:rPr>
        <w:t>幼</w:t>
      </w:r>
      <w:r w:rsidR="00066023" w:rsidRPr="00815303">
        <w:rPr>
          <w:rFonts w:hint="eastAsia"/>
        </w:rPr>
        <w:t>與非</w:t>
      </w:r>
      <w:proofErr w:type="gramEnd"/>
      <w:r w:rsidR="00066023" w:rsidRPr="00815303">
        <w:rPr>
          <w:rFonts w:hint="eastAsia"/>
        </w:rPr>
        <w:t>營利幼兒園</w:t>
      </w:r>
      <w:r w:rsidR="003E045C" w:rsidRPr="00815303">
        <w:rPr>
          <w:rFonts w:hint="eastAsia"/>
        </w:rPr>
        <w:t>若</w:t>
      </w:r>
      <w:r w:rsidR="00327CA6" w:rsidRPr="00815303">
        <w:rPr>
          <w:rFonts w:hint="eastAsia"/>
        </w:rPr>
        <w:t>收托幼兒人數相同</w:t>
      </w:r>
      <w:r w:rsidR="00066023" w:rsidRPr="00815303">
        <w:rPr>
          <w:rFonts w:hint="eastAsia"/>
        </w:rPr>
        <w:t>，依法配置的工作人員數相差兩人</w:t>
      </w:r>
      <w:r w:rsidR="006D1BB8" w:rsidRPr="00815303">
        <w:rPr>
          <w:rFonts w:hint="eastAsia"/>
        </w:rPr>
        <w:t>。</w:t>
      </w:r>
      <w:r w:rsidRPr="00815303">
        <w:rPr>
          <w:rFonts w:hint="eastAsia"/>
        </w:rPr>
        <w:t>公幼人力配置依「幼兒園行政組織及員額編制標準」，園所人數需達</w:t>
      </w:r>
      <w:r w:rsidRPr="00815303">
        <w:rPr>
          <w:rFonts w:ascii="Times New Roman" w:hAnsi="Times New Roman" w:cs="Times New Roman" w:hint="eastAsia"/>
        </w:rPr>
        <w:t>151</w:t>
      </w:r>
      <w:r w:rsidR="0091044B" w:rsidRPr="00815303">
        <w:rPr>
          <w:rFonts w:hint="eastAsia"/>
        </w:rPr>
        <w:t>人以上，才配有</w:t>
      </w:r>
      <w:r w:rsidRPr="00815303">
        <w:rPr>
          <w:rFonts w:hint="eastAsia"/>
        </w:rPr>
        <w:t>「專</w:t>
      </w:r>
      <w:r w:rsidR="00563E61">
        <w:rPr>
          <w:rFonts w:hint="eastAsia"/>
        </w:rPr>
        <w:t>任</w:t>
      </w:r>
      <w:r w:rsidRPr="00815303">
        <w:rPr>
          <w:rFonts w:hint="eastAsia"/>
        </w:rPr>
        <w:t>主任」，否則</w:t>
      </w:r>
      <w:r w:rsidR="0091044B" w:rsidRPr="00815303">
        <w:rPr>
          <w:rFonts w:hint="eastAsia"/>
        </w:rPr>
        <w:t>由教師或教保員「兼任」</w:t>
      </w:r>
      <w:r w:rsidR="00C76107" w:rsidRPr="00815303">
        <w:rPr>
          <w:rFonts w:hint="eastAsia"/>
        </w:rPr>
        <w:t>，</w:t>
      </w:r>
      <w:r w:rsidR="0091044B" w:rsidRPr="00815303">
        <w:rPr>
          <w:rFonts w:hint="eastAsia"/>
        </w:rPr>
        <w:t>也就是教師需</w:t>
      </w:r>
      <w:proofErr w:type="gramStart"/>
      <w:r w:rsidR="0091044B" w:rsidRPr="00815303">
        <w:rPr>
          <w:rFonts w:hint="eastAsia"/>
        </w:rPr>
        <w:t>帶班兼行政</w:t>
      </w:r>
      <w:proofErr w:type="gramEnd"/>
      <w:r w:rsidR="0091044B" w:rsidRPr="00815303">
        <w:rPr>
          <w:rFonts w:hint="eastAsia"/>
        </w:rPr>
        <w:t>工作。</w:t>
      </w:r>
      <w:proofErr w:type="gramStart"/>
      <w:r w:rsidR="006D1BB8" w:rsidRPr="00815303">
        <w:rPr>
          <w:rFonts w:hint="eastAsia"/>
        </w:rPr>
        <w:t>此外，</w:t>
      </w:r>
      <w:proofErr w:type="gramEnd"/>
      <w:r w:rsidR="0091044B" w:rsidRPr="00815303">
        <w:rPr>
          <w:rFonts w:hint="eastAsia"/>
        </w:rPr>
        <w:t>公幼所</w:t>
      </w:r>
      <w:r w:rsidRPr="00815303">
        <w:rPr>
          <w:rFonts w:hint="eastAsia"/>
        </w:rPr>
        <w:t>需的人事、主計及總務，併入國小的人事室、會計室及總務處，因此未有專職行政人力。依此編制標準，</w:t>
      </w:r>
      <w:r w:rsidR="0091044B" w:rsidRPr="00815303">
        <w:rPr>
          <w:rFonts w:hint="eastAsia"/>
        </w:rPr>
        <w:t>園所的</w:t>
      </w:r>
      <w:r w:rsidR="00F967AC" w:rsidRPr="00815303">
        <w:rPr>
          <w:rFonts w:hint="eastAsia"/>
        </w:rPr>
        <w:t>人力</w:t>
      </w:r>
      <w:r w:rsidR="0091044B" w:rsidRPr="00815303">
        <w:rPr>
          <w:rFonts w:hint="eastAsia"/>
        </w:rPr>
        <w:t>差異，如下表</w:t>
      </w:r>
      <w:r w:rsidRPr="00815303">
        <w:rPr>
          <w:rFonts w:hint="eastAsia"/>
        </w:rPr>
        <w:t>：</w:t>
      </w:r>
    </w:p>
    <w:p w:rsidR="00D7327C" w:rsidRPr="00815303" w:rsidRDefault="008E3284" w:rsidP="008E3284">
      <w:pPr>
        <w:widowControl/>
      </w:pPr>
      <w:r w:rsidRPr="00815303">
        <w:br w:type="page"/>
      </w:r>
    </w:p>
    <w:tbl>
      <w:tblPr>
        <w:tblStyle w:val="a4"/>
        <w:tblW w:w="0" w:type="auto"/>
        <w:jc w:val="center"/>
        <w:tblLook w:val="04A0" w:firstRow="1" w:lastRow="0" w:firstColumn="1" w:lastColumn="0" w:noHBand="0" w:noVBand="1"/>
      </w:tblPr>
      <w:tblGrid>
        <w:gridCol w:w="1384"/>
        <w:gridCol w:w="2977"/>
        <w:gridCol w:w="3544"/>
      </w:tblGrid>
      <w:tr w:rsidR="00D25EAF" w:rsidRPr="00815303" w:rsidTr="007471B4">
        <w:trPr>
          <w:jc w:val="center"/>
        </w:trPr>
        <w:tc>
          <w:tcPr>
            <w:tcW w:w="7905" w:type="dxa"/>
            <w:gridSpan w:val="3"/>
          </w:tcPr>
          <w:p w:rsidR="00DC7544" w:rsidRPr="00815303" w:rsidRDefault="00460651">
            <w:pPr>
              <w:spacing w:line="300" w:lineRule="exact"/>
              <w:jc w:val="center"/>
              <w:rPr>
                <w:rFonts w:asciiTheme="minorEastAsia" w:hAnsiTheme="minorEastAsia"/>
                <w:sz w:val="22"/>
              </w:rPr>
            </w:pPr>
            <w:r w:rsidRPr="00815303">
              <w:rPr>
                <w:rFonts w:asciiTheme="minorEastAsia" w:hAnsiTheme="minorEastAsia" w:hint="eastAsia"/>
                <w:sz w:val="22"/>
              </w:rPr>
              <w:lastRenderedPageBreak/>
              <w:t>園所規模</w:t>
            </w:r>
            <w:r w:rsidRPr="00815303">
              <w:rPr>
                <w:rFonts w:asciiTheme="minorEastAsia" w:hAnsiTheme="minorEastAsia"/>
                <w:sz w:val="22"/>
              </w:rPr>
              <w:t>150人</w:t>
            </w:r>
            <w:r w:rsidRPr="00815303">
              <w:rPr>
                <w:rFonts w:asciiTheme="minorEastAsia" w:hAnsiTheme="minorEastAsia" w:hint="eastAsia"/>
                <w:sz w:val="22"/>
              </w:rPr>
              <w:t>（</w:t>
            </w:r>
            <w:r w:rsidRPr="00815303">
              <w:rPr>
                <w:rFonts w:asciiTheme="minorEastAsia" w:hAnsiTheme="minorEastAsia"/>
                <w:sz w:val="22"/>
              </w:rPr>
              <w:t>5班</w:t>
            </w:r>
            <w:r w:rsidRPr="00815303">
              <w:rPr>
                <w:rFonts w:asciiTheme="minorEastAsia" w:hAnsiTheme="minorEastAsia" w:hint="eastAsia"/>
                <w:sz w:val="22"/>
              </w:rPr>
              <w:t>）為例</w:t>
            </w:r>
          </w:p>
        </w:tc>
      </w:tr>
      <w:tr w:rsidR="00D25EAF" w:rsidRPr="00815303" w:rsidTr="007471B4">
        <w:trPr>
          <w:jc w:val="center"/>
        </w:trPr>
        <w:tc>
          <w:tcPr>
            <w:tcW w:w="1384" w:type="dxa"/>
            <w:vAlign w:val="center"/>
          </w:tcPr>
          <w:p w:rsidR="00DC7544" w:rsidRPr="00815303" w:rsidRDefault="00DC7544">
            <w:pPr>
              <w:spacing w:line="300" w:lineRule="exact"/>
              <w:jc w:val="center"/>
              <w:rPr>
                <w:rFonts w:asciiTheme="minorEastAsia" w:hAnsiTheme="minorEastAsia"/>
                <w:sz w:val="22"/>
              </w:rPr>
            </w:pPr>
          </w:p>
        </w:tc>
        <w:tc>
          <w:tcPr>
            <w:tcW w:w="2977" w:type="dxa"/>
            <w:vAlign w:val="center"/>
          </w:tcPr>
          <w:p w:rsidR="00DC7544" w:rsidRPr="00815303" w:rsidRDefault="00460651">
            <w:pPr>
              <w:spacing w:line="300" w:lineRule="exact"/>
              <w:jc w:val="center"/>
              <w:rPr>
                <w:rFonts w:asciiTheme="minorEastAsia" w:hAnsiTheme="minorEastAsia"/>
                <w:sz w:val="22"/>
              </w:rPr>
            </w:pPr>
            <w:r w:rsidRPr="00815303">
              <w:rPr>
                <w:rFonts w:asciiTheme="minorEastAsia" w:hAnsiTheme="minorEastAsia" w:hint="eastAsia"/>
                <w:sz w:val="22"/>
              </w:rPr>
              <w:t>公立幼兒園</w:t>
            </w:r>
          </w:p>
        </w:tc>
        <w:tc>
          <w:tcPr>
            <w:tcW w:w="3544" w:type="dxa"/>
            <w:vAlign w:val="center"/>
          </w:tcPr>
          <w:p w:rsidR="00DC7544" w:rsidRPr="00815303" w:rsidRDefault="00460651">
            <w:pPr>
              <w:spacing w:line="300" w:lineRule="exact"/>
              <w:jc w:val="center"/>
              <w:rPr>
                <w:rFonts w:asciiTheme="minorEastAsia" w:hAnsiTheme="minorEastAsia"/>
                <w:sz w:val="22"/>
              </w:rPr>
            </w:pPr>
            <w:r w:rsidRPr="00815303">
              <w:rPr>
                <w:rFonts w:asciiTheme="minorEastAsia" w:hAnsiTheme="minorEastAsia" w:hint="eastAsia"/>
                <w:sz w:val="22"/>
              </w:rPr>
              <w:t>非營利幼兒園</w:t>
            </w:r>
          </w:p>
        </w:tc>
      </w:tr>
      <w:tr w:rsidR="00D25EAF" w:rsidRPr="00815303" w:rsidTr="002C1E4D">
        <w:trPr>
          <w:trHeight w:val="525"/>
          <w:jc w:val="center"/>
        </w:trPr>
        <w:tc>
          <w:tcPr>
            <w:tcW w:w="1384" w:type="dxa"/>
            <w:vAlign w:val="center"/>
          </w:tcPr>
          <w:p w:rsidR="00DC7544" w:rsidRPr="00815303" w:rsidRDefault="00460651">
            <w:pPr>
              <w:spacing w:line="300" w:lineRule="exact"/>
              <w:jc w:val="center"/>
              <w:rPr>
                <w:rFonts w:asciiTheme="minorEastAsia" w:hAnsiTheme="minorEastAsia"/>
                <w:sz w:val="22"/>
              </w:rPr>
            </w:pPr>
            <w:r w:rsidRPr="00815303">
              <w:rPr>
                <w:rFonts w:asciiTheme="minorEastAsia" w:hAnsiTheme="minorEastAsia" w:hint="eastAsia"/>
                <w:sz w:val="22"/>
              </w:rPr>
              <w:t>園長</w:t>
            </w:r>
          </w:p>
        </w:tc>
        <w:tc>
          <w:tcPr>
            <w:tcW w:w="2977" w:type="dxa"/>
            <w:vAlign w:val="center"/>
          </w:tcPr>
          <w:p w:rsidR="00DC7544" w:rsidRPr="00815303" w:rsidRDefault="00460651">
            <w:pPr>
              <w:spacing w:line="300" w:lineRule="exact"/>
              <w:jc w:val="center"/>
              <w:rPr>
                <w:rFonts w:asciiTheme="minorEastAsia" w:hAnsiTheme="minorEastAsia"/>
                <w:sz w:val="22"/>
                <w:u w:val="single"/>
              </w:rPr>
            </w:pPr>
            <w:r w:rsidRPr="00815303">
              <w:rPr>
                <w:rFonts w:asciiTheme="minorEastAsia" w:hAnsiTheme="minorEastAsia"/>
                <w:sz w:val="22"/>
                <w:u w:val="single"/>
              </w:rPr>
              <w:t>0人</w:t>
            </w:r>
          </w:p>
        </w:tc>
        <w:tc>
          <w:tcPr>
            <w:tcW w:w="3544" w:type="dxa"/>
            <w:vAlign w:val="center"/>
          </w:tcPr>
          <w:p w:rsidR="00DC7544" w:rsidRPr="00815303" w:rsidRDefault="00460651">
            <w:pPr>
              <w:spacing w:line="300" w:lineRule="exact"/>
              <w:jc w:val="center"/>
              <w:rPr>
                <w:rFonts w:asciiTheme="minorEastAsia" w:hAnsiTheme="minorEastAsia"/>
                <w:sz w:val="22"/>
                <w:u w:val="single"/>
              </w:rPr>
            </w:pPr>
            <w:r w:rsidRPr="00815303">
              <w:rPr>
                <w:rFonts w:asciiTheme="minorEastAsia" w:hAnsiTheme="minorEastAsia"/>
                <w:sz w:val="22"/>
                <w:u w:val="single"/>
              </w:rPr>
              <w:t>1</w:t>
            </w:r>
            <w:r w:rsidRPr="00815303">
              <w:rPr>
                <w:rFonts w:asciiTheme="minorEastAsia" w:hAnsiTheme="minorEastAsia" w:hint="eastAsia"/>
                <w:sz w:val="22"/>
                <w:u w:val="single"/>
              </w:rPr>
              <w:t>人</w:t>
            </w:r>
          </w:p>
        </w:tc>
      </w:tr>
      <w:tr w:rsidR="00D25EAF" w:rsidRPr="00815303" w:rsidTr="007471B4">
        <w:trPr>
          <w:jc w:val="center"/>
        </w:trPr>
        <w:tc>
          <w:tcPr>
            <w:tcW w:w="1384" w:type="dxa"/>
            <w:vAlign w:val="center"/>
          </w:tcPr>
          <w:p w:rsidR="00DC7544" w:rsidRPr="00815303" w:rsidRDefault="00460651">
            <w:pPr>
              <w:spacing w:line="300" w:lineRule="exact"/>
              <w:jc w:val="center"/>
              <w:rPr>
                <w:rFonts w:asciiTheme="minorEastAsia" w:hAnsiTheme="minorEastAsia"/>
                <w:sz w:val="22"/>
              </w:rPr>
            </w:pPr>
            <w:r w:rsidRPr="00815303">
              <w:rPr>
                <w:rFonts w:asciiTheme="minorEastAsia" w:hAnsiTheme="minorEastAsia" w:hint="eastAsia"/>
                <w:sz w:val="22"/>
              </w:rPr>
              <w:t>教保服務</w:t>
            </w:r>
          </w:p>
          <w:p w:rsidR="00DC7544" w:rsidRPr="00815303" w:rsidRDefault="00460651">
            <w:pPr>
              <w:spacing w:line="300" w:lineRule="exact"/>
              <w:jc w:val="center"/>
              <w:rPr>
                <w:rFonts w:asciiTheme="minorEastAsia" w:hAnsiTheme="minorEastAsia"/>
                <w:sz w:val="22"/>
              </w:rPr>
            </w:pPr>
            <w:r w:rsidRPr="00815303">
              <w:rPr>
                <w:rFonts w:asciiTheme="minorEastAsia" w:hAnsiTheme="minorEastAsia" w:hint="eastAsia"/>
                <w:sz w:val="22"/>
              </w:rPr>
              <w:t>人員</w:t>
            </w:r>
          </w:p>
        </w:tc>
        <w:tc>
          <w:tcPr>
            <w:tcW w:w="2977" w:type="dxa"/>
            <w:vAlign w:val="center"/>
          </w:tcPr>
          <w:p w:rsidR="00DC7544" w:rsidRPr="00815303" w:rsidRDefault="00460651">
            <w:pPr>
              <w:spacing w:line="300" w:lineRule="exact"/>
              <w:rPr>
                <w:rFonts w:asciiTheme="minorEastAsia" w:hAnsiTheme="minorEastAsia"/>
                <w:sz w:val="22"/>
              </w:rPr>
            </w:pPr>
            <w:r w:rsidRPr="00815303">
              <w:rPr>
                <w:rFonts w:asciiTheme="minorEastAsia" w:hAnsiTheme="minorEastAsia"/>
                <w:sz w:val="22"/>
                <w:u w:val="single"/>
              </w:rPr>
              <w:t>10</w:t>
            </w:r>
            <w:r w:rsidRPr="00815303">
              <w:rPr>
                <w:rFonts w:asciiTheme="minorEastAsia" w:hAnsiTheme="minorEastAsia" w:hint="eastAsia"/>
                <w:sz w:val="22"/>
              </w:rPr>
              <w:t>（其中</w:t>
            </w:r>
            <w:proofErr w:type="gramStart"/>
            <w:r w:rsidRPr="00815303">
              <w:rPr>
                <w:rFonts w:asciiTheme="minorEastAsia" w:hAnsiTheme="minorEastAsia" w:hint="eastAsia"/>
                <w:sz w:val="22"/>
              </w:rPr>
              <w:t>一</w:t>
            </w:r>
            <w:proofErr w:type="gramEnd"/>
            <w:r w:rsidRPr="00815303">
              <w:rPr>
                <w:rFonts w:asciiTheme="minorEastAsia" w:hAnsiTheme="minorEastAsia" w:hint="eastAsia"/>
                <w:sz w:val="22"/>
              </w:rPr>
              <w:t>教師兼任主任，需同時負擔課程及行政工作）</w:t>
            </w:r>
            <w:r w:rsidRPr="00815303">
              <w:rPr>
                <w:rFonts w:asciiTheme="minorEastAsia" w:hAnsiTheme="minorEastAsia"/>
                <w:sz w:val="22"/>
                <w:u w:val="single"/>
              </w:rPr>
              <w:t>+1</w:t>
            </w:r>
            <w:r w:rsidRPr="00815303">
              <w:rPr>
                <w:rFonts w:asciiTheme="minorEastAsia" w:hAnsiTheme="minorEastAsia" w:hint="eastAsia"/>
                <w:sz w:val="22"/>
                <w:u w:val="single"/>
              </w:rPr>
              <w:t>人</w:t>
            </w:r>
            <w:r w:rsidRPr="00815303">
              <w:rPr>
                <w:rFonts w:asciiTheme="minorEastAsia" w:hAnsiTheme="minorEastAsia" w:hint="eastAsia"/>
                <w:sz w:val="22"/>
              </w:rPr>
              <w:t>（依幼兒教育及照顧法第</w:t>
            </w:r>
            <w:r w:rsidRPr="00815303">
              <w:rPr>
                <w:rFonts w:asciiTheme="minorEastAsia" w:hAnsiTheme="minorEastAsia"/>
                <w:sz w:val="22"/>
              </w:rPr>
              <w:t>16</w:t>
            </w:r>
            <w:r w:rsidRPr="00815303">
              <w:rPr>
                <w:rFonts w:asciiTheme="minorEastAsia" w:hAnsiTheme="minorEastAsia" w:hint="eastAsia"/>
                <w:sz w:val="22"/>
              </w:rPr>
              <w:t>條第五項，增聘</w:t>
            </w:r>
            <w:r w:rsidRPr="00815303">
              <w:rPr>
                <w:rFonts w:asciiTheme="minorEastAsia" w:hAnsiTheme="minorEastAsia"/>
                <w:sz w:val="22"/>
              </w:rPr>
              <w:t>1名教保人員）</w:t>
            </w:r>
          </w:p>
        </w:tc>
        <w:tc>
          <w:tcPr>
            <w:tcW w:w="3544" w:type="dxa"/>
            <w:vAlign w:val="center"/>
          </w:tcPr>
          <w:p w:rsidR="00DC7544" w:rsidRPr="00815303" w:rsidRDefault="00460651">
            <w:pPr>
              <w:spacing w:line="300" w:lineRule="exact"/>
              <w:jc w:val="center"/>
              <w:rPr>
                <w:rFonts w:asciiTheme="minorEastAsia" w:hAnsiTheme="minorEastAsia"/>
                <w:sz w:val="22"/>
                <w:u w:val="single"/>
              </w:rPr>
            </w:pPr>
            <w:r w:rsidRPr="00815303">
              <w:rPr>
                <w:rFonts w:asciiTheme="minorEastAsia" w:hAnsiTheme="minorEastAsia"/>
                <w:sz w:val="22"/>
                <w:u w:val="single"/>
              </w:rPr>
              <w:t>10+1</w:t>
            </w:r>
            <w:r w:rsidRPr="00815303">
              <w:rPr>
                <w:rFonts w:asciiTheme="minorEastAsia" w:hAnsiTheme="minorEastAsia" w:hint="eastAsia"/>
                <w:sz w:val="22"/>
                <w:u w:val="single"/>
              </w:rPr>
              <w:t>人</w:t>
            </w:r>
          </w:p>
          <w:p w:rsidR="00DC7544" w:rsidRPr="00815303" w:rsidRDefault="00460651">
            <w:pPr>
              <w:spacing w:line="300" w:lineRule="exact"/>
              <w:rPr>
                <w:rFonts w:asciiTheme="minorEastAsia" w:hAnsiTheme="minorEastAsia"/>
                <w:sz w:val="22"/>
              </w:rPr>
            </w:pPr>
            <w:r w:rsidRPr="00815303">
              <w:rPr>
                <w:rFonts w:asciiTheme="minorEastAsia" w:hAnsiTheme="minorEastAsia" w:hint="eastAsia"/>
                <w:sz w:val="22"/>
              </w:rPr>
              <w:t>（依實務運作增置教保服務人力）</w:t>
            </w:r>
          </w:p>
        </w:tc>
      </w:tr>
      <w:tr w:rsidR="00D25EAF" w:rsidRPr="00815303" w:rsidTr="007471B4">
        <w:trPr>
          <w:jc w:val="center"/>
        </w:trPr>
        <w:tc>
          <w:tcPr>
            <w:tcW w:w="1384" w:type="dxa"/>
            <w:vAlign w:val="center"/>
          </w:tcPr>
          <w:p w:rsidR="00DC7544" w:rsidRPr="00815303" w:rsidRDefault="00460651">
            <w:pPr>
              <w:spacing w:line="300" w:lineRule="exact"/>
              <w:jc w:val="center"/>
              <w:rPr>
                <w:rFonts w:asciiTheme="minorEastAsia" w:hAnsiTheme="minorEastAsia"/>
                <w:sz w:val="22"/>
              </w:rPr>
            </w:pPr>
            <w:r w:rsidRPr="00815303">
              <w:rPr>
                <w:rFonts w:asciiTheme="minorEastAsia" w:hAnsiTheme="minorEastAsia" w:hint="eastAsia"/>
                <w:sz w:val="22"/>
              </w:rPr>
              <w:t>行政</w:t>
            </w:r>
          </w:p>
        </w:tc>
        <w:tc>
          <w:tcPr>
            <w:tcW w:w="2977" w:type="dxa"/>
            <w:vAlign w:val="center"/>
          </w:tcPr>
          <w:p w:rsidR="00DC7544" w:rsidRPr="00815303" w:rsidRDefault="00460651">
            <w:pPr>
              <w:spacing w:line="300" w:lineRule="exact"/>
              <w:jc w:val="center"/>
              <w:rPr>
                <w:rFonts w:asciiTheme="minorEastAsia" w:hAnsiTheme="minorEastAsia"/>
                <w:sz w:val="22"/>
                <w:u w:val="single"/>
              </w:rPr>
            </w:pPr>
            <w:r w:rsidRPr="00815303">
              <w:rPr>
                <w:rFonts w:asciiTheme="minorEastAsia" w:hAnsiTheme="minorEastAsia"/>
                <w:sz w:val="22"/>
                <w:u w:val="single"/>
              </w:rPr>
              <w:t>0</w:t>
            </w:r>
            <w:r w:rsidRPr="00815303">
              <w:rPr>
                <w:rFonts w:asciiTheme="minorEastAsia" w:hAnsiTheme="minorEastAsia" w:hint="eastAsia"/>
                <w:sz w:val="22"/>
                <w:u w:val="single"/>
              </w:rPr>
              <w:t>人</w:t>
            </w:r>
          </w:p>
          <w:p w:rsidR="00DC7544" w:rsidRPr="00815303" w:rsidRDefault="00460651">
            <w:pPr>
              <w:spacing w:line="300" w:lineRule="exact"/>
              <w:jc w:val="center"/>
              <w:rPr>
                <w:rFonts w:asciiTheme="minorEastAsia" w:hAnsiTheme="minorEastAsia"/>
                <w:sz w:val="22"/>
              </w:rPr>
            </w:pPr>
            <w:r w:rsidRPr="00815303">
              <w:rPr>
                <w:rFonts w:asciiTheme="minorEastAsia" w:hAnsiTheme="minorEastAsia" w:hint="eastAsia"/>
                <w:sz w:val="22"/>
              </w:rPr>
              <w:t>（由學校相關科室辦理）</w:t>
            </w:r>
          </w:p>
        </w:tc>
        <w:tc>
          <w:tcPr>
            <w:tcW w:w="3544" w:type="dxa"/>
            <w:vAlign w:val="center"/>
          </w:tcPr>
          <w:p w:rsidR="00DC7544" w:rsidRPr="00815303" w:rsidRDefault="00460651">
            <w:pPr>
              <w:spacing w:line="300" w:lineRule="exact"/>
              <w:jc w:val="center"/>
              <w:rPr>
                <w:rFonts w:asciiTheme="minorEastAsia" w:hAnsiTheme="minorEastAsia"/>
                <w:sz w:val="22"/>
                <w:u w:val="single"/>
              </w:rPr>
            </w:pPr>
            <w:r w:rsidRPr="00815303">
              <w:rPr>
                <w:rFonts w:asciiTheme="minorEastAsia" w:hAnsiTheme="minorEastAsia"/>
                <w:sz w:val="22"/>
                <w:u w:val="single"/>
              </w:rPr>
              <w:t>1</w:t>
            </w:r>
            <w:r w:rsidRPr="00815303">
              <w:rPr>
                <w:rFonts w:asciiTheme="minorEastAsia" w:hAnsiTheme="minorEastAsia" w:hint="eastAsia"/>
                <w:sz w:val="22"/>
                <w:u w:val="single"/>
              </w:rPr>
              <w:t>人</w:t>
            </w:r>
          </w:p>
          <w:p w:rsidR="00DC7544" w:rsidRPr="00815303" w:rsidRDefault="00460651" w:rsidP="00815303">
            <w:pPr>
              <w:spacing w:line="300" w:lineRule="exact"/>
              <w:ind w:firstLineChars="100" w:firstLine="220"/>
              <w:rPr>
                <w:rFonts w:asciiTheme="minorEastAsia" w:hAnsiTheme="minorEastAsia"/>
                <w:sz w:val="22"/>
              </w:rPr>
            </w:pPr>
            <w:r w:rsidRPr="00815303">
              <w:rPr>
                <w:rFonts w:asciiTheme="minorEastAsia" w:hAnsiTheme="minorEastAsia" w:hint="eastAsia"/>
                <w:sz w:val="22"/>
              </w:rPr>
              <w:t>（依非營利幼兒園實施辦法第</w:t>
            </w:r>
            <w:r w:rsidRPr="00815303">
              <w:rPr>
                <w:rFonts w:asciiTheme="minorEastAsia" w:hAnsiTheme="minorEastAsia"/>
                <w:sz w:val="22"/>
              </w:rPr>
              <w:t>15條</w:t>
            </w:r>
            <w:r w:rsidRPr="00815303">
              <w:rPr>
                <w:rFonts w:asciiTheme="minorEastAsia" w:hAnsiTheme="minorEastAsia" w:hint="eastAsia"/>
                <w:sz w:val="22"/>
              </w:rPr>
              <w:t>規定，</w:t>
            </w:r>
            <w:r w:rsidRPr="00815303">
              <w:rPr>
                <w:rFonts w:asciiTheme="minorEastAsia" w:hAnsiTheme="minorEastAsia"/>
                <w:sz w:val="22"/>
              </w:rPr>
              <w:t>61</w:t>
            </w:r>
            <w:r w:rsidRPr="00815303">
              <w:rPr>
                <w:rFonts w:asciiTheme="minorEastAsia" w:hAnsiTheme="minorEastAsia" w:hint="eastAsia"/>
                <w:sz w:val="22"/>
              </w:rPr>
              <w:t>人以上園所得視需求增聘若干人）</w:t>
            </w:r>
          </w:p>
        </w:tc>
      </w:tr>
      <w:tr w:rsidR="00D25EAF" w:rsidRPr="00815303" w:rsidTr="007471B4">
        <w:trPr>
          <w:jc w:val="center"/>
        </w:trPr>
        <w:tc>
          <w:tcPr>
            <w:tcW w:w="1384" w:type="dxa"/>
            <w:vAlign w:val="center"/>
          </w:tcPr>
          <w:p w:rsidR="00DC7544" w:rsidRPr="00815303" w:rsidRDefault="00460651">
            <w:pPr>
              <w:spacing w:line="300" w:lineRule="exact"/>
              <w:jc w:val="center"/>
              <w:rPr>
                <w:rFonts w:asciiTheme="minorEastAsia" w:hAnsiTheme="minorEastAsia"/>
                <w:sz w:val="22"/>
              </w:rPr>
            </w:pPr>
            <w:r w:rsidRPr="00815303">
              <w:rPr>
                <w:rFonts w:asciiTheme="minorEastAsia" w:hAnsiTheme="minorEastAsia" w:hint="eastAsia"/>
                <w:sz w:val="22"/>
              </w:rPr>
              <w:t>園所正式</w:t>
            </w:r>
          </w:p>
          <w:p w:rsidR="00DC7544" w:rsidRPr="00815303" w:rsidRDefault="00460651">
            <w:pPr>
              <w:spacing w:line="300" w:lineRule="exact"/>
              <w:jc w:val="center"/>
              <w:rPr>
                <w:rFonts w:asciiTheme="minorEastAsia" w:hAnsiTheme="minorEastAsia"/>
                <w:sz w:val="22"/>
              </w:rPr>
            </w:pPr>
            <w:r w:rsidRPr="00815303">
              <w:rPr>
                <w:rFonts w:asciiTheme="minorEastAsia" w:hAnsiTheme="minorEastAsia" w:hint="eastAsia"/>
                <w:sz w:val="22"/>
              </w:rPr>
              <w:t>編制人力</w:t>
            </w:r>
          </w:p>
        </w:tc>
        <w:tc>
          <w:tcPr>
            <w:tcW w:w="2977" w:type="dxa"/>
            <w:vAlign w:val="center"/>
          </w:tcPr>
          <w:p w:rsidR="00DC7544" w:rsidRPr="00815303" w:rsidRDefault="00460651">
            <w:pPr>
              <w:spacing w:line="300" w:lineRule="exact"/>
              <w:jc w:val="center"/>
              <w:rPr>
                <w:rFonts w:asciiTheme="minorEastAsia" w:hAnsiTheme="minorEastAsia"/>
                <w:sz w:val="22"/>
                <w:u w:val="single"/>
              </w:rPr>
            </w:pPr>
            <w:r w:rsidRPr="00815303">
              <w:rPr>
                <w:rFonts w:asciiTheme="minorEastAsia" w:hAnsiTheme="minorEastAsia" w:hint="eastAsia"/>
                <w:sz w:val="22"/>
                <w:u w:val="single"/>
              </w:rPr>
              <w:t>總計</w:t>
            </w:r>
            <w:r w:rsidRPr="00815303">
              <w:rPr>
                <w:rFonts w:asciiTheme="minorEastAsia" w:hAnsiTheme="minorEastAsia"/>
                <w:sz w:val="22"/>
                <w:u w:val="single"/>
              </w:rPr>
              <w:t>11人</w:t>
            </w:r>
          </w:p>
        </w:tc>
        <w:tc>
          <w:tcPr>
            <w:tcW w:w="3544" w:type="dxa"/>
            <w:vAlign w:val="center"/>
          </w:tcPr>
          <w:p w:rsidR="00DC7544" w:rsidRPr="00815303" w:rsidRDefault="00460651">
            <w:pPr>
              <w:spacing w:line="300" w:lineRule="exact"/>
              <w:jc w:val="center"/>
              <w:rPr>
                <w:rFonts w:asciiTheme="minorEastAsia" w:hAnsiTheme="minorEastAsia"/>
                <w:sz w:val="22"/>
                <w:u w:val="single"/>
              </w:rPr>
            </w:pPr>
            <w:r w:rsidRPr="00815303">
              <w:rPr>
                <w:rFonts w:asciiTheme="minorEastAsia" w:hAnsiTheme="minorEastAsia" w:hint="eastAsia"/>
                <w:sz w:val="22"/>
                <w:u w:val="single"/>
              </w:rPr>
              <w:t>總計</w:t>
            </w:r>
            <w:r w:rsidRPr="00815303">
              <w:rPr>
                <w:rFonts w:asciiTheme="minorEastAsia" w:hAnsiTheme="minorEastAsia"/>
                <w:sz w:val="22"/>
                <w:u w:val="single"/>
              </w:rPr>
              <w:t>13人</w:t>
            </w:r>
          </w:p>
        </w:tc>
      </w:tr>
    </w:tbl>
    <w:p w:rsidR="00AC6B76" w:rsidRPr="00815303" w:rsidRDefault="00AC6B76" w:rsidP="00066F39">
      <w:pPr>
        <w:rPr>
          <w:rFonts w:ascii="Times New Roman" w:hAnsi="Times New Roman" w:cs="Times New Roman"/>
        </w:rPr>
      </w:pPr>
    </w:p>
    <w:p w:rsidR="003042DB" w:rsidRPr="00815303" w:rsidRDefault="00AC6B76" w:rsidP="005A7C01">
      <w:pPr>
        <w:rPr>
          <w:rFonts w:ascii="Times New Roman" w:hAnsi="Times New Roman" w:cs="Times New Roman"/>
        </w:rPr>
      </w:pPr>
      <w:r w:rsidRPr="00815303">
        <w:rPr>
          <w:rFonts w:ascii="Times New Roman" w:hAnsi="Times New Roman" w:cs="Times New Roman" w:hint="eastAsia"/>
        </w:rPr>
        <w:t xml:space="preserve">　</w:t>
      </w:r>
      <w:r w:rsidRPr="00815303">
        <w:rPr>
          <w:rFonts w:ascii="Times New Roman" w:hAnsi="Times New Roman" w:cs="Times New Roman" w:hint="eastAsia"/>
        </w:rPr>
        <w:tab/>
      </w:r>
      <w:r w:rsidR="003042DB" w:rsidRPr="00815303">
        <w:rPr>
          <w:rFonts w:ascii="Times New Roman" w:hAnsi="Times New Roman" w:cs="Times New Roman" w:hint="eastAsia"/>
        </w:rPr>
        <w:t>公幼除了員額編制低於非營利幼兒園</w:t>
      </w:r>
      <w:r w:rsidR="006D1BB8" w:rsidRPr="00815303">
        <w:rPr>
          <w:rFonts w:ascii="Times New Roman" w:hAnsi="Times New Roman" w:cs="Times New Roman" w:hint="eastAsia"/>
        </w:rPr>
        <w:t>，更大的困境是，所有公幼教師</w:t>
      </w:r>
      <w:proofErr w:type="gramStart"/>
      <w:r w:rsidR="00224052" w:rsidRPr="00815303">
        <w:rPr>
          <w:rFonts w:ascii="Times New Roman" w:hAnsi="Times New Roman" w:cs="Times New Roman" w:hint="eastAsia"/>
        </w:rPr>
        <w:t>目前</w:t>
      </w:r>
      <w:r w:rsidR="006D1BB8" w:rsidRPr="00815303">
        <w:rPr>
          <w:rFonts w:ascii="Times New Roman" w:hAnsi="Times New Roman" w:cs="Times New Roman" w:hint="eastAsia"/>
        </w:rPr>
        <w:t>均依</w:t>
      </w:r>
      <w:proofErr w:type="gramEnd"/>
      <w:r w:rsidR="00224052" w:rsidRPr="00815303">
        <w:rPr>
          <w:rFonts w:ascii="Times New Roman" w:hAnsi="Times New Roman" w:cs="Times New Roman" w:hint="eastAsia"/>
        </w:rPr>
        <w:t>「</w:t>
      </w:r>
      <w:r w:rsidR="00303081" w:rsidRPr="00815303">
        <w:rPr>
          <w:rFonts w:ascii="Times New Roman" w:hAnsi="Times New Roman" w:cs="Times New Roman" w:hint="eastAsia"/>
        </w:rPr>
        <w:t>教師請假規則</w:t>
      </w:r>
      <w:r w:rsidR="00224052" w:rsidRPr="00815303">
        <w:rPr>
          <w:rFonts w:ascii="Times New Roman" w:hAnsi="Times New Roman" w:cs="Times New Roman" w:hint="eastAsia"/>
        </w:rPr>
        <w:t>」</w:t>
      </w:r>
      <w:r w:rsidR="00303081" w:rsidRPr="00815303">
        <w:rPr>
          <w:rFonts w:ascii="Times New Roman" w:hAnsi="Times New Roman" w:cs="Times New Roman" w:hint="eastAsia"/>
        </w:rPr>
        <w:t>與</w:t>
      </w:r>
      <w:r w:rsidR="00224052" w:rsidRPr="00815303">
        <w:rPr>
          <w:rFonts w:ascii="Times New Roman" w:hAnsi="Times New Roman" w:cs="Times New Roman" w:hint="eastAsia"/>
        </w:rPr>
        <w:t>「</w:t>
      </w:r>
      <w:r w:rsidR="00303081" w:rsidRPr="00815303">
        <w:rPr>
          <w:rFonts w:ascii="Times New Roman" w:hAnsi="Times New Roman" w:cs="Times New Roman" w:hint="eastAsia"/>
        </w:rPr>
        <w:t>國民小學差勤管理辦法</w:t>
      </w:r>
      <w:r w:rsidR="00224052" w:rsidRPr="00815303">
        <w:rPr>
          <w:rFonts w:ascii="Times New Roman" w:hAnsi="Times New Roman" w:cs="Times New Roman" w:hint="eastAsia"/>
        </w:rPr>
        <w:t>」，</w:t>
      </w:r>
      <w:r w:rsidR="003042DB" w:rsidRPr="00815303">
        <w:rPr>
          <w:rFonts w:ascii="Times New Roman" w:hAnsi="Times New Roman" w:cs="Times New Roman" w:hint="eastAsia"/>
        </w:rPr>
        <w:t>和負責</w:t>
      </w:r>
      <w:r w:rsidR="003042DB" w:rsidRPr="00815303">
        <w:rPr>
          <w:rFonts w:ascii="Times New Roman" w:hAnsi="Times New Roman" w:cs="Times New Roman" w:hint="eastAsia"/>
        </w:rPr>
        <w:t>6~12</w:t>
      </w:r>
      <w:r w:rsidR="003042DB" w:rsidRPr="00815303">
        <w:rPr>
          <w:rFonts w:ascii="Times New Roman" w:hAnsi="Times New Roman" w:cs="Times New Roman" w:hint="eastAsia"/>
        </w:rPr>
        <w:t>歲兒童的國小教師一樣，每天四點下班，且有三個月的寒暑</w:t>
      </w:r>
      <w:r w:rsidR="00365745" w:rsidRPr="00815303">
        <w:rPr>
          <w:rFonts w:ascii="Times New Roman" w:hAnsi="Times New Roman" w:cs="Times New Roman" w:hint="eastAsia"/>
        </w:rPr>
        <w:t>假</w:t>
      </w:r>
      <w:r w:rsidR="006D1BB8" w:rsidRPr="00815303">
        <w:rPr>
          <w:rFonts w:ascii="Times New Roman" w:hAnsi="Times New Roman" w:cs="Times New Roman" w:hint="eastAsia"/>
        </w:rPr>
        <w:t>。</w:t>
      </w:r>
      <w:r w:rsidR="00365745" w:rsidRPr="00815303">
        <w:rPr>
          <w:rFonts w:ascii="Times New Roman" w:hAnsi="Times New Roman" w:cs="Times New Roman" w:hint="eastAsia"/>
        </w:rPr>
        <w:t>於是，</w:t>
      </w:r>
      <w:r w:rsidR="003042DB" w:rsidRPr="00815303">
        <w:rPr>
          <w:rFonts w:ascii="Times New Roman" w:hAnsi="Times New Roman" w:cs="Times New Roman" w:hint="eastAsia"/>
        </w:rPr>
        <w:t>這種</w:t>
      </w:r>
      <w:r w:rsidR="00365745" w:rsidRPr="00815303">
        <w:rPr>
          <w:rFonts w:ascii="Times New Roman" w:hAnsi="Times New Roman" w:cs="Times New Roman" w:hint="eastAsia"/>
        </w:rPr>
        <w:t>幼兒園教師</w:t>
      </w:r>
      <w:r w:rsidR="003042DB" w:rsidRPr="00815303">
        <w:rPr>
          <w:rFonts w:ascii="Times New Roman" w:hAnsi="Times New Roman" w:cs="Times New Roman" w:hint="eastAsia"/>
        </w:rPr>
        <w:t>「國小化」的上班時間，就和一般幼兒</w:t>
      </w:r>
      <w:r w:rsidR="00365745" w:rsidRPr="00815303">
        <w:rPr>
          <w:rFonts w:ascii="Times New Roman" w:hAnsi="Times New Roman" w:cs="Times New Roman" w:hint="eastAsia"/>
        </w:rPr>
        <w:t>家長</w:t>
      </w:r>
      <w:r w:rsidR="00224052" w:rsidRPr="00815303">
        <w:rPr>
          <w:rFonts w:ascii="Times New Roman" w:hAnsi="Times New Roman" w:cs="Times New Roman" w:hint="eastAsia"/>
        </w:rPr>
        <w:t>的上班時間</w:t>
      </w:r>
      <w:r w:rsidR="003042DB" w:rsidRPr="00815303">
        <w:rPr>
          <w:rFonts w:ascii="Times New Roman" w:hAnsi="Times New Roman" w:cs="Times New Roman" w:hint="eastAsia"/>
        </w:rPr>
        <w:t>產生了衝突。</w:t>
      </w:r>
    </w:p>
    <w:p w:rsidR="00BF1AB8" w:rsidRPr="00815303" w:rsidRDefault="003042DB" w:rsidP="005A7C01">
      <w:pPr>
        <w:rPr>
          <w:rFonts w:ascii="Times New Roman" w:hAnsi="Times New Roman" w:cs="Times New Roman"/>
        </w:rPr>
      </w:pPr>
      <w:r w:rsidRPr="00815303">
        <w:rPr>
          <w:rFonts w:ascii="Times New Roman" w:hAnsi="Times New Roman" w:cs="Times New Roman" w:hint="eastAsia"/>
        </w:rPr>
        <w:t xml:space="preserve">　　</w:t>
      </w:r>
      <w:r w:rsidR="000E21A6" w:rsidRPr="00815303">
        <w:rPr>
          <w:rFonts w:ascii="Times New Roman" w:hAnsi="Times New Roman" w:cs="Times New Roman" w:hint="eastAsia"/>
        </w:rPr>
        <w:t>為了使</w:t>
      </w:r>
      <w:r w:rsidR="005B7E35" w:rsidRPr="00815303">
        <w:rPr>
          <w:rFonts w:ascii="Times New Roman" w:hAnsi="Times New Roman" w:cs="Times New Roman" w:hint="eastAsia"/>
        </w:rPr>
        <w:t>收托</w:t>
      </w:r>
      <w:r w:rsidR="000E21A6" w:rsidRPr="00815303">
        <w:rPr>
          <w:rFonts w:ascii="Times New Roman" w:hAnsi="Times New Roman" w:cs="Times New Roman" w:hint="eastAsia"/>
        </w:rPr>
        <w:t>時間正常化，</w:t>
      </w:r>
      <w:r w:rsidR="00F967AC" w:rsidRPr="00815303">
        <w:rPr>
          <w:rFonts w:ascii="Times New Roman" w:hAnsi="Times New Roman" w:cs="Times New Roman" w:hint="eastAsia"/>
        </w:rPr>
        <w:t>托盟</w:t>
      </w:r>
      <w:r w:rsidR="00365745" w:rsidRPr="00815303">
        <w:rPr>
          <w:rFonts w:ascii="Times New Roman" w:hAnsi="Times New Roman" w:cs="Times New Roman" w:hint="eastAsia"/>
        </w:rPr>
        <w:t>主張，未來擴大辦理的</w:t>
      </w:r>
      <w:r w:rsidR="00AC6B76" w:rsidRPr="00815303">
        <w:rPr>
          <w:rFonts w:ascii="Times New Roman" w:hAnsi="Times New Roman" w:cs="Times New Roman" w:hint="eastAsia"/>
        </w:rPr>
        <w:t>「公幼</w:t>
      </w:r>
      <w:r w:rsidR="00AC6B76" w:rsidRPr="00815303">
        <w:rPr>
          <w:rFonts w:ascii="Times New Roman" w:hAnsi="Times New Roman" w:cs="Times New Roman" w:hint="eastAsia"/>
        </w:rPr>
        <w:t>2.0</w:t>
      </w:r>
      <w:r w:rsidR="00AC6B76" w:rsidRPr="00815303">
        <w:rPr>
          <w:rFonts w:ascii="Times New Roman" w:hAnsi="Times New Roman" w:cs="Times New Roman" w:hint="eastAsia"/>
        </w:rPr>
        <w:t>」</w:t>
      </w:r>
      <w:r w:rsidR="00365745" w:rsidRPr="00815303">
        <w:rPr>
          <w:rFonts w:ascii="Times New Roman" w:hAnsi="Times New Roman" w:cs="Times New Roman" w:hint="eastAsia"/>
        </w:rPr>
        <w:t>，</w:t>
      </w:r>
      <w:proofErr w:type="gramStart"/>
      <w:r w:rsidR="00365745" w:rsidRPr="00815303">
        <w:rPr>
          <w:rFonts w:ascii="Times New Roman" w:hAnsi="Times New Roman" w:cs="Times New Roman" w:hint="eastAsia"/>
        </w:rPr>
        <w:t>其</w:t>
      </w:r>
      <w:r w:rsidR="00E15709" w:rsidRPr="00815303">
        <w:rPr>
          <w:rFonts w:ascii="Times New Roman" w:hAnsi="Times New Roman" w:cs="Times New Roman" w:hint="eastAsia"/>
        </w:rPr>
        <w:t>教保</w:t>
      </w:r>
      <w:proofErr w:type="gramEnd"/>
      <w:r w:rsidR="00224052" w:rsidRPr="00815303">
        <w:rPr>
          <w:rFonts w:ascii="Times New Roman" w:hAnsi="Times New Roman" w:cs="Times New Roman" w:hint="eastAsia"/>
        </w:rPr>
        <w:t>服務</w:t>
      </w:r>
      <w:r w:rsidR="00E15709" w:rsidRPr="00815303">
        <w:rPr>
          <w:rFonts w:ascii="Times New Roman" w:hAnsi="Times New Roman" w:cs="Times New Roman" w:hint="eastAsia"/>
        </w:rPr>
        <w:t>人員、園長聘用依</w:t>
      </w:r>
      <w:r w:rsidR="00303081" w:rsidRPr="00815303">
        <w:rPr>
          <w:rFonts w:ascii="Times New Roman" w:hAnsi="Times New Roman" w:cs="Times New Roman" w:hint="eastAsia"/>
        </w:rPr>
        <w:t>「</w:t>
      </w:r>
      <w:r w:rsidR="00E15709" w:rsidRPr="00815303">
        <w:rPr>
          <w:rFonts w:ascii="Times New Roman" w:hAnsi="Times New Roman" w:cs="Times New Roman" w:hint="eastAsia"/>
        </w:rPr>
        <w:t>幼兒教育及照顧法</w:t>
      </w:r>
      <w:r w:rsidR="00303081" w:rsidRPr="00815303">
        <w:rPr>
          <w:rFonts w:ascii="Times New Roman" w:hAnsi="Times New Roman" w:cs="Times New Roman" w:hint="eastAsia"/>
        </w:rPr>
        <w:t>」</w:t>
      </w:r>
      <w:r w:rsidR="00E15709" w:rsidRPr="00815303">
        <w:rPr>
          <w:rFonts w:ascii="Times New Roman" w:hAnsi="Times New Roman" w:cs="Times New Roman" w:hint="eastAsia"/>
        </w:rPr>
        <w:t>、</w:t>
      </w:r>
      <w:r w:rsidR="00303081" w:rsidRPr="00815303">
        <w:rPr>
          <w:rFonts w:ascii="Times New Roman" w:hAnsi="Times New Roman" w:cs="Times New Roman" w:hint="eastAsia"/>
        </w:rPr>
        <w:t>「</w:t>
      </w:r>
      <w:r w:rsidR="00E15709" w:rsidRPr="00815303">
        <w:rPr>
          <w:rFonts w:ascii="Times New Roman" w:hAnsi="Times New Roman" w:cs="Times New Roman" w:hint="eastAsia"/>
        </w:rPr>
        <w:t>教保服務人員條例</w:t>
      </w:r>
      <w:r w:rsidR="00303081" w:rsidRPr="00815303">
        <w:rPr>
          <w:rFonts w:ascii="Times New Roman" w:hAnsi="Times New Roman" w:cs="Times New Roman" w:hint="eastAsia"/>
        </w:rPr>
        <w:t>」</w:t>
      </w:r>
      <w:proofErr w:type="gramStart"/>
      <w:r w:rsidR="00A562DB" w:rsidRPr="00815303">
        <w:rPr>
          <w:rFonts w:ascii="Times New Roman" w:hAnsi="Times New Roman" w:cs="Times New Roman" w:hint="eastAsia"/>
        </w:rPr>
        <w:t>採</w:t>
      </w:r>
      <w:proofErr w:type="gramEnd"/>
      <w:r w:rsidR="00A562DB" w:rsidRPr="00815303">
        <w:rPr>
          <w:rFonts w:ascii="Times New Roman" w:hAnsi="Times New Roman" w:cs="Times New Roman" w:hint="eastAsia"/>
        </w:rPr>
        <w:t>契約進用方式</w:t>
      </w:r>
      <w:r w:rsidR="001D5ABC">
        <w:rPr>
          <w:rFonts w:ascii="Times New Roman" w:hAnsi="Times New Roman" w:cs="Times New Roman" w:hint="eastAsia"/>
        </w:rPr>
        <w:t>（屬於正式人力、繼續性工作）</w:t>
      </w:r>
      <w:r w:rsidR="00365745" w:rsidRPr="00815303">
        <w:rPr>
          <w:rFonts w:ascii="Times New Roman" w:hAnsi="Times New Roman" w:cs="Times New Roman" w:hint="eastAsia"/>
        </w:rPr>
        <w:t>，</w:t>
      </w:r>
      <w:r w:rsidR="00E15709" w:rsidRPr="00815303">
        <w:rPr>
          <w:rFonts w:ascii="Times New Roman" w:hAnsi="Times New Roman" w:cs="Times New Roman" w:hint="eastAsia"/>
        </w:rPr>
        <w:t>相關勞動條件、工時</w:t>
      </w:r>
      <w:r w:rsidR="00224052" w:rsidRPr="00815303">
        <w:rPr>
          <w:rFonts w:ascii="Times New Roman" w:hAnsi="Times New Roman" w:cs="Times New Roman" w:hint="eastAsia"/>
        </w:rPr>
        <w:t>則</w:t>
      </w:r>
      <w:r w:rsidR="00E15709" w:rsidRPr="00815303">
        <w:rPr>
          <w:rFonts w:ascii="Times New Roman" w:hAnsi="Times New Roman" w:cs="Times New Roman" w:hint="eastAsia"/>
        </w:rPr>
        <w:t>回歸</w:t>
      </w:r>
      <w:r w:rsidR="00224052" w:rsidRPr="00815303">
        <w:rPr>
          <w:rFonts w:ascii="Times New Roman" w:hAnsi="Times New Roman" w:cs="Times New Roman" w:hint="eastAsia"/>
        </w:rPr>
        <w:t>「</w:t>
      </w:r>
      <w:r w:rsidR="007617CB" w:rsidRPr="00815303">
        <w:rPr>
          <w:rFonts w:ascii="Times New Roman" w:hAnsi="Times New Roman" w:cs="Times New Roman" w:hint="eastAsia"/>
        </w:rPr>
        <w:t>勞動基準法</w:t>
      </w:r>
      <w:r w:rsidR="00224052" w:rsidRPr="00815303">
        <w:rPr>
          <w:rFonts w:ascii="Times New Roman" w:hAnsi="Times New Roman" w:cs="Times New Roman" w:hint="eastAsia"/>
        </w:rPr>
        <w:t>」</w:t>
      </w:r>
      <w:r w:rsidR="00E15709" w:rsidRPr="00815303">
        <w:rPr>
          <w:rFonts w:ascii="Times New Roman" w:hAnsi="Times New Roman" w:cs="Times New Roman" w:hint="eastAsia"/>
        </w:rPr>
        <w:t>及</w:t>
      </w:r>
      <w:r w:rsidR="00303081" w:rsidRPr="00815303">
        <w:rPr>
          <w:rFonts w:ascii="Times New Roman" w:hAnsi="Times New Roman" w:cs="Times New Roman" w:hint="eastAsia"/>
        </w:rPr>
        <w:t>「</w:t>
      </w:r>
      <w:r w:rsidR="00E15709" w:rsidRPr="00815303">
        <w:rPr>
          <w:rFonts w:ascii="Times New Roman" w:hAnsi="Times New Roman" w:cs="Times New Roman" w:hint="eastAsia"/>
        </w:rPr>
        <w:t>公立幼兒園契約進用人員之進用考核及待遇辦法</w:t>
      </w:r>
      <w:r w:rsidR="00303081" w:rsidRPr="00815303">
        <w:rPr>
          <w:rFonts w:ascii="Times New Roman" w:hAnsi="Times New Roman" w:cs="Times New Roman" w:hint="eastAsia"/>
        </w:rPr>
        <w:t>」。收托時間則與國民小學作息脫</w:t>
      </w:r>
      <w:proofErr w:type="gramStart"/>
      <w:r w:rsidR="00303081" w:rsidRPr="00815303">
        <w:rPr>
          <w:rFonts w:ascii="Times New Roman" w:hAnsi="Times New Roman" w:cs="Times New Roman" w:hint="eastAsia"/>
        </w:rPr>
        <w:t>鉤</w:t>
      </w:r>
      <w:proofErr w:type="gramEnd"/>
      <w:r w:rsidR="00963B07" w:rsidRPr="00815303">
        <w:rPr>
          <w:rFonts w:ascii="Times New Roman" w:hAnsi="Times New Roman" w:cs="Times New Roman" w:hint="eastAsia"/>
        </w:rPr>
        <w:t>，並</w:t>
      </w:r>
      <w:r w:rsidR="00E15709" w:rsidRPr="00815303">
        <w:rPr>
          <w:rFonts w:ascii="Times New Roman" w:hAnsi="Times New Roman" w:cs="Times New Roman" w:hint="eastAsia"/>
        </w:rPr>
        <w:t>比照非營利幼兒園</w:t>
      </w:r>
      <w:r w:rsidR="00F70D0C" w:rsidRPr="00815303">
        <w:rPr>
          <w:rFonts w:ascii="Times New Roman" w:hAnsi="Times New Roman" w:cs="Times New Roman" w:hint="eastAsia"/>
        </w:rPr>
        <w:t>收托</w:t>
      </w:r>
      <w:r w:rsidR="00224052" w:rsidRPr="00815303">
        <w:rPr>
          <w:rFonts w:ascii="Times New Roman" w:hAnsi="Times New Roman" w:cs="Times New Roman" w:hint="eastAsia"/>
        </w:rPr>
        <w:t>時間正常化</w:t>
      </w:r>
      <w:r w:rsidR="00475A4C" w:rsidRPr="00815303">
        <w:rPr>
          <w:rFonts w:ascii="Times New Roman" w:hAnsi="Times New Roman" w:cs="Times New Roman" w:hint="eastAsia"/>
        </w:rPr>
        <w:t>，</w:t>
      </w:r>
      <w:r w:rsidR="00224052" w:rsidRPr="00815303">
        <w:rPr>
          <w:rFonts w:ascii="Times New Roman" w:hAnsi="Times New Roman" w:cs="Times New Roman" w:hint="eastAsia"/>
        </w:rPr>
        <w:t>以滿足一般雙薪家</w:t>
      </w:r>
      <w:r w:rsidR="00893787" w:rsidRPr="00815303">
        <w:rPr>
          <w:rFonts w:ascii="Times New Roman" w:hAnsi="Times New Roman" w:cs="Times New Roman" w:hint="eastAsia"/>
        </w:rPr>
        <w:t>庭</w:t>
      </w:r>
      <w:r w:rsidR="00224052" w:rsidRPr="00815303">
        <w:rPr>
          <w:rFonts w:ascii="Times New Roman" w:hAnsi="Times New Roman" w:cs="Times New Roman" w:hint="eastAsia"/>
        </w:rPr>
        <w:t>的</w:t>
      </w:r>
      <w:r w:rsidR="00365745" w:rsidRPr="00815303">
        <w:rPr>
          <w:rFonts w:ascii="Times New Roman" w:hAnsi="Times New Roman" w:cs="Times New Roman" w:hint="eastAsia"/>
        </w:rPr>
        <w:t>需求，作為國家政策的</w:t>
      </w:r>
      <w:r w:rsidR="00BF1AB8" w:rsidRPr="00815303">
        <w:rPr>
          <w:rFonts w:ascii="Times New Roman" w:hAnsi="Times New Roman" w:cs="Times New Roman" w:hint="eastAsia"/>
        </w:rPr>
        <w:t>終極目標。如此</w:t>
      </w:r>
      <w:proofErr w:type="gramStart"/>
      <w:r w:rsidR="00BF1AB8" w:rsidRPr="00815303">
        <w:rPr>
          <w:rFonts w:ascii="Times New Roman" w:hAnsi="Times New Roman" w:cs="Times New Roman" w:hint="eastAsia"/>
        </w:rPr>
        <w:t>一來，</w:t>
      </w:r>
      <w:proofErr w:type="gramEnd"/>
      <w:r w:rsidR="00BF1AB8" w:rsidRPr="00815303">
        <w:rPr>
          <w:rFonts w:ascii="Times New Roman" w:hAnsi="Times New Roman" w:cs="Times New Roman" w:hint="eastAsia"/>
        </w:rPr>
        <w:t>公幼</w:t>
      </w:r>
      <w:r w:rsidR="00BF1AB8" w:rsidRPr="00815303">
        <w:rPr>
          <w:rFonts w:ascii="Times New Roman" w:hAnsi="Times New Roman" w:cs="Times New Roman" w:hint="eastAsia"/>
        </w:rPr>
        <w:t>2.0</w:t>
      </w:r>
      <w:r w:rsidR="00BF1AB8" w:rsidRPr="00815303">
        <w:rPr>
          <w:rFonts w:ascii="Times New Roman" w:hAnsi="Times New Roman" w:cs="Times New Roman" w:hint="eastAsia"/>
        </w:rPr>
        <w:t>聘用的教保服務人員都是上下班時間正常化的工作者，而不是每天四點下班、有寒暑假的公教人員。舊制公立幼兒園</w:t>
      </w:r>
      <w:r w:rsidR="00F70D0C" w:rsidRPr="00815303">
        <w:rPr>
          <w:rFonts w:ascii="Times New Roman" w:hAnsi="Times New Roman" w:cs="Times New Roman" w:hint="eastAsia"/>
        </w:rPr>
        <w:t>收托</w:t>
      </w:r>
      <w:r w:rsidR="00BF1AB8" w:rsidRPr="00815303">
        <w:rPr>
          <w:rFonts w:ascii="Times New Roman" w:hAnsi="Times New Roman" w:cs="Times New Roman" w:hint="eastAsia"/>
        </w:rPr>
        <w:t>時間的困境，自動解除。</w:t>
      </w:r>
    </w:p>
    <w:p w:rsidR="001D5ABC" w:rsidRPr="00815303" w:rsidRDefault="00BF1AB8" w:rsidP="005A7C01">
      <w:pPr>
        <w:rPr>
          <w:rFonts w:ascii="Times New Roman" w:hAnsi="Times New Roman" w:cs="Times New Roman"/>
        </w:rPr>
      </w:pPr>
      <w:r w:rsidRPr="00815303">
        <w:rPr>
          <w:rFonts w:ascii="Times New Roman" w:hAnsi="Times New Roman" w:cs="Times New Roman" w:hint="eastAsia"/>
        </w:rPr>
        <w:t xml:space="preserve">　　</w:t>
      </w:r>
      <w:r w:rsidR="00365745" w:rsidRPr="00815303">
        <w:rPr>
          <w:rFonts w:ascii="Times New Roman" w:hAnsi="Times New Roman" w:cs="Times New Roman" w:hint="eastAsia"/>
        </w:rPr>
        <w:t>其次，</w:t>
      </w:r>
      <w:r w:rsidR="006D1BB8" w:rsidRPr="00815303">
        <w:rPr>
          <w:rFonts w:ascii="Times New Roman" w:hAnsi="Times New Roman" w:cs="Times New Roman" w:hint="eastAsia"/>
        </w:rPr>
        <w:t>公幼</w:t>
      </w:r>
      <w:r w:rsidR="006D1BB8" w:rsidRPr="00815303">
        <w:rPr>
          <w:rFonts w:ascii="Times New Roman" w:hAnsi="Times New Roman" w:cs="Times New Roman" w:hint="eastAsia"/>
        </w:rPr>
        <w:t>2.0</w:t>
      </w:r>
      <w:r w:rsidR="00365745" w:rsidRPr="00815303">
        <w:rPr>
          <w:rFonts w:ascii="Times New Roman" w:hAnsi="Times New Roman" w:cs="Times New Roman" w:hint="eastAsia"/>
        </w:rPr>
        <w:t>亦</w:t>
      </w:r>
      <w:r w:rsidR="006D1BB8" w:rsidRPr="00815303">
        <w:rPr>
          <w:rFonts w:ascii="Times New Roman" w:hAnsi="Times New Roman" w:cs="Times New Roman" w:hint="eastAsia"/>
        </w:rPr>
        <w:t>應</w:t>
      </w:r>
      <w:r w:rsidR="00AC6B76" w:rsidRPr="00815303">
        <w:rPr>
          <w:rFonts w:ascii="Times New Roman" w:hAnsi="Times New Roman" w:cs="Times New Roman" w:hint="eastAsia"/>
        </w:rPr>
        <w:t>比照非營利幼兒園，</w:t>
      </w:r>
      <w:r w:rsidR="00273A27" w:rsidRPr="00815303">
        <w:rPr>
          <w:rFonts w:ascii="Times New Roman" w:hAnsi="Times New Roman" w:cs="Times New Roman" w:hint="eastAsia"/>
        </w:rPr>
        <w:t>補足園長及行政人力</w:t>
      </w:r>
      <w:r w:rsidR="00CD40B4" w:rsidRPr="00815303">
        <w:rPr>
          <w:rFonts w:ascii="Times New Roman" w:hAnsi="Times New Roman" w:cs="Times New Roman" w:hint="eastAsia"/>
        </w:rPr>
        <w:t>，</w:t>
      </w:r>
      <w:r w:rsidR="00CD40B4" w:rsidRPr="00815303">
        <w:rPr>
          <w:rFonts w:ascii="Times New Roman" w:hAnsi="Times New Roman" w:cs="Times New Roman"/>
        </w:rPr>
        <w:t>再透過妥適的「排班制」</w:t>
      </w:r>
      <w:r w:rsidR="00CD40B4" w:rsidRPr="00815303">
        <w:rPr>
          <w:rFonts w:ascii="Times New Roman" w:hAnsi="Times New Roman" w:cs="Times New Roman" w:hint="eastAsia"/>
        </w:rPr>
        <w:t>進行</w:t>
      </w:r>
      <w:r w:rsidR="000E21A6" w:rsidRPr="00815303">
        <w:rPr>
          <w:rFonts w:ascii="Times New Roman" w:hAnsi="Times New Roman" w:cs="Times New Roman" w:hint="eastAsia"/>
        </w:rPr>
        <w:t>排班</w:t>
      </w:r>
      <w:r w:rsidR="00CD40B4" w:rsidRPr="00815303">
        <w:rPr>
          <w:rFonts w:ascii="Times New Roman" w:hAnsi="Times New Roman" w:cs="Times New Roman" w:hint="eastAsia"/>
        </w:rPr>
        <w:t>分工</w:t>
      </w:r>
      <w:r w:rsidR="005A7C01" w:rsidRPr="00815303">
        <w:rPr>
          <w:rFonts w:ascii="Times New Roman" w:hAnsi="Times New Roman" w:cs="Times New Roman"/>
        </w:rPr>
        <w:t>，便可</w:t>
      </w:r>
      <w:r w:rsidR="005A7C01" w:rsidRPr="00815303">
        <w:rPr>
          <w:rFonts w:ascii="Times New Roman" w:hAnsi="Times New Roman" w:cs="Times New Roman" w:hint="eastAsia"/>
        </w:rPr>
        <w:t>有效</w:t>
      </w:r>
      <w:r w:rsidR="005A7C01" w:rsidRPr="00815303">
        <w:rPr>
          <w:rFonts w:ascii="Times New Roman" w:hAnsi="Times New Roman" w:cs="Times New Roman"/>
        </w:rPr>
        <w:t>涵蓋</w:t>
      </w:r>
      <w:r w:rsidR="005A7C01" w:rsidRPr="00815303">
        <w:rPr>
          <w:rFonts w:ascii="Times New Roman" w:hAnsi="Times New Roman" w:cs="Times New Roman" w:hint="eastAsia"/>
        </w:rPr>
        <w:t>全職</w:t>
      </w:r>
      <w:r w:rsidR="005A7C01" w:rsidRPr="00815303">
        <w:rPr>
          <w:rFonts w:ascii="Times New Roman" w:hAnsi="Times New Roman" w:cs="Times New Roman"/>
        </w:rPr>
        <w:t>家長</w:t>
      </w:r>
      <w:proofErr w:type="gramStart"/>
      <w:r w:rsidR="005A7C01" w:rsidRPr="00815303">
        <w:rPr>
          <w:rFonts w:ascii="Times New Roman" w:hAnsi="Times New Roman" w:cs="Times New Roman"/>
        </w:rPr>
        <w:t>的送托時間</w:t>
      </w:r>
      <w:proofErr w:type="gramEnd"/>
      <w:r w:rsidR="005A7C01" w:rsidRPr="00815303">
        <w:rPr>
          <w:rFonts w:ascii="Times New Roman" w:hAnsi="Times New Roman" w:cs="Times New Roman" w:hint="eastAsia"/>
        </w:rPr>
        <w:t>（包含上班和交通時間）</w:t>
      </w:r>
      <w:r w:rsidR="005A7C01" w:rsidRPr="00815303">
        <w:rPr>
          <w:rFonts w:ascii="Times New Roman" w:hAnsi="Times New Roman" w:cs="Times New Roman"/>
        </w:rPr>
        <w:t>。</w:t>
      </w:r>
      <w:r w:rsidR="005A7C01" w:rsidRPr="00815303">
        <w:rPr>
          <w:rFonts w:ascii="Times New Roman" w:hAnsi="Times New Roman" w:cs="Times New Roman" w:hint="eastAsia"/>
        </w:rPr>
        <w:t>舉例，多數</w:t>
      </w:r>
      <w:r w:rsidR="005A7C01" w:rsidRPr="00815303">
        <w:rPr>
          <w:rFonts w:ascii="Times New Roman" w:hAnsi="Times New Roman" w:cs="Times New Roman"/>
        </w:rPr>
        <w:t>教保人員</w:t>
      </w:r>
      <w:r w:rsidR="005A7C01" w:rsidRPr="00815303">
        <w:rPr>
          <w:rFonts w:ascii="Times New Roman" w:hAnsi="Times New Roman" w:cs="Times New Roman" w:hint="eastAsia"/>
        </w:rPr>
        <w:t>的</w:t>
      </w:r>
      <w:r w:rsidR="005A7C01" w:rsidRPr="00815303">
        <w:rPr>
          <w:rFonts w:ascii="Times New Roman" w:hAnsi="Times New Roman" w:cs="Times New Roman"/>
        </w:rPr>
        <w:t>正常工時</w:t>
      </w:r>
      <w:r w:rsidR="005A7C01" w:rsidRPr="00815303">
        <w:rPr>
          <w:rFonts w:ascii="Times New Roman" w:hAnsi="Times New Roman" w:cs="Times New Roman" w:hint="eastAsia"/>
        </w:rPr>
        <w:t>是</w:t>
      </w:r>
      <w:r w:rsidR="005A7C01" w:rsidRPr="00815303">
        <w:rPr>
          <w:rFonts w:ascii="Times New Roman" w:hAnsi="Times New Roman" w:cs="Times New Roman"/>
        </w:rPr>
        <w:t>08:00-17:00</w:t>
      </w:r>
      <w:r w:rsidR="005A7C01" w:rsidRPr="00815303">
        <w:rPr>
          <w:rFonts w:ascii="Times New Roman" w:hAnsi="Times New Roman" w:cs="Times New Roman"/>
        </w:rPr>
        <w:t>，</w:t>
      </w:r>
      <w:r w:rsidR="005A7C01" w:rsidRPr="00815303">
        <w:rPr>
          <w:rFonts w:ascii="Times New Roman" w:hAnsi="Times New Roman" w:cs="Times New Roman" w:hint="eastAsia"/>
        </w:rPr>
        <w:t>但可以安排一批「</w:t>
      </w:r>
      <w:proofErr w:type="gramStart"/>
      <w:r w:rsidR="005A7C01" w:rsidRPr="00815303">
        <w:rPr>
          <w:rFonts w:ascii="Times New Roman" w:hAnsi="Times New Roman" w:cs="Times New Roman"/>
        </w:rPr>
        <w:t>早值老師</w:t>
      </w:r>
      <w:proofErr w:type="gramEnd"/>
      <w:r w:rsidR="005A7C01" w:rsidRPr="00815303">
        <w:rPr>
          <w:rFonts w:ascii="Times New Roman" w:hAnsi="Times New Roman" w:cs="Times New Roman" w:hint="eastAsia"/>
        </w:rPr>
        <w:t>」，</w:t>
      </w:r>
      <w:r w:rsidR="005A7C01" w:rsidRPr="00815303">
        <w:rPr>
          <w:rFonts w:ascii="Times New Roman" w:hAnsi="Times New Roman" w:cs="Times New Roman"/>
        </w:rPr>
        <w:t>接應需要較早上班的家長</w:t>
      </w:r>
      <w:r w:rsidR="005A7C01" w:rsidRPr="00815303">
        <w:rPr>
          <w:rFonts w:ascii="Times New Roman" w:hAnsi="Times New Roman" w:cs="Times New Roman" w:hint="eastAsia"/>
        </w:rPr>
        <w:t>。</w:t>
      </w:r>
      <w:r w:rsidR="005A7C01" w:rsidRPr="00815303">
        <w:rPr>
          <w:rFonts w:ascii="Times New Roman" w:hAnsi="Times New Roman" w:cs="Times New Roman"/>
        </w:rPr>
        <w:t>往後</w:t>
      </w:r>
      <w:r w:rsidR="005A7C01" w:rsidRPr="00815303">
        <w:rPr>
          <w:rFonts w:ascii="Times New Roman" w:hAnsi="Times New Roman" w:cs="Times New Roman" w:hint="eastAsia"/>
        </w:rPr>
        <w:t>再</w:t>
      </w:r>
      <w:r w:rsidR="005A7C01" w:rsidRPr="00815303">
        <w:rPr>
          <w:rFonts w:ascii="Times New Roman" w:hAnsi="Times New Roman" w:cs="Times New Roman"/>
        </w:rPr>
        <w:t>安排</w:t>
      </w:r>
      <w:r w:rsidR="005A7C01" w:rsidRPr="00815303">
        <w:rPr>
          <w:rFonts w:ascii="Times New Roman" w:hAnsi="Times New Roman" w:cs="Times New Roman" w:hint="eastAsia"/>
        </w:rPr>
        <w:t>「</w:t>
      </w:r>
      <w:proofErr w:type="gramStart"/>
      <w:r w:rsidR="005A7C01" w:rsidRPr="00815303">
        <w:rPr>
          <w:rFonts w:ascii="Times New Roman" w:hAnsi="Times New Roman" w:cs="Times New Roman"/>
        </w:rPr>
        <w:t>晚值老師</w:t>
      </w:r>
      <w:proofErr w:type="gramEnd"/>
      <w:r w:rsidR="005A7C01" w:rsidRPr="00815303">
        <w:rPr>
          <w:rFonts w:ascii="Times New Roman" w:hAnsi="Times New Roman" w:cs="Times New Roman" w:hint="eastAsia"/>
        </w:rPr>
        <w:t>」</w:t>
      </w:r>
      <w:r w:rsidR="005A7C01" w:rsidRPr="00815303">
        <w:rPr>
          <w:rFonts w:ascii="Times New Roman" w:hAnsi="Times New Roman" w:cs="Times New Roman"/>
        </w:rPr>
        <w:t>，</w:t>
      </w:r>
      <w:r w:rsidR="00C76107">
        <w:rPr>
          <w:rFonts w:ascii="Times New Roman" w:hAnsi="Times New Roman" w:cs="Times New Roman" w:hint="eastAsia"/>
        </w:rPr>
        <w:t>接應傍晚</w:t>
      </w:r>
      <w:r w:rsidR="005A7C01" w:rsidRPr="00815303">
        <w:rPr>
          <w:rFonts w:ascii="Times New Roman" w:hAnsi="Times New Roman" w:cs="Times New Roman"/>
        </w:rPr>
        <w:t>下班來接孩童的家長</w:t>
      </w:r>
      <w:r w:rsidR="005A7C01" w:rsidRPr="00815303">
        <w:rPr>
          <w:rFonts w:ascii="Times New Roman" w:hAnsi="Times New Roman" w:cs="Times New Roman" w:hint="eastAsia"/>
        </w:rPr>
        <w:t>。</w:t>
      </w:r>
      <w:r w:rsidR="006D1BB8" w:rsidRPr="00815303">
        <w:rPr>
          <w:rFonts w:ascii="Times New Roman" w:hAnsi="Times New Roman" w:cs="Times New Roman" w:hint="eastAsia"/>
        </w:rPr>
        <w:t>員額編制一旦充足，</w:t>
      </w:r>
      <w:r w:rsidR="005A7C01" w:rsidRPr="00815303">
        <w:rPr>
          <w:rFonts w:ascii="Times New Roman" w:hAnsi="Times New Roman" w:cs="Times New Roman" w:hint="eastAsia"/>
        </w:rPr>
        <w:t>排班邏輯依此類推</w:t>
      </w:r>
      <w:r w:rsidR="006D1BB8" w:rsidRPr="00815303">
        <w:rPr>
          <w:rFonts w:ascii="Times New Roman" w:hAnsi="Times New Roman" w:cs="Times New Roman" w:hint="eastAsia"/>
        </w:rPr>
        <w:t>，</w:t>
      </w:r>
      <w:r w:rsidR="005A7C01" w:rsidRPr="00815303">
        <w:rPr>
          <w:rFonts w:ascii="Times New Roman" w:hAnsi="Times New Roman" w:cs="Times New Roman" w:hint="eastAsia"/>
        </w:rPr>
        <w:t>即</w:t>
      </w:r>
      <w:r w:rsidR="005A7C01" w:rsidRPr="00815303">
        <w:rPr>
          <w:rFonts w:ascii="Times New Roman" w:hAnsi="Times New Roman" w:cs="Times New Roman"/>
        </w:rPr>
        <w:t>可視</w:t>
      </w:r>
      <w:r w:rsidR="005A7C01" w:rsidRPr="00815303">
        <w:rPr>
          <w:rFonts w:ascii="Times New Roman" w:hAnsi="Times New Roman" w:cs="Times New Roman" w:hint="eastAsia"/>
        </w:rPr>
        <w:t>各園</w:t>
      </w:r>
      <w:r w:rsidR="005A7C01" w:rsidRPr="00815303">
        <w:rPr>
          <w:rFonts w:ascii="Times New Roman" w:hAnsi="Times New Roman" w:cs="Times New Roman"/>
        </w:rPr>
        <w:t>家長需求</w:t>
      </w:r>
      <w:r w:rsidR="005A7C01" w:rsidRPr="00815303">
        <w:rPr>
          <w:rFonts w:ascii="Times New Roman" w:hAnsi="Times New Roman" w:cs="Times New Roman" w:hint="eastAsia"/>
        </w:rPr>
        <w:t>，讓</w:t>
      </w:r>
      <w:r w:rsidR="00F70D0C" w:rsidRPr="00815303">
        <w:rPr>
          <w:rFonts w:ascii="Times New Roman" w:hAnsi="Times New Roman" w:cs="Times New Roman" w:hint="eastAsia"/>
        </w:rPr>
        <w:t>收托</w:t>
      </w:r>
      <w:r w:rsidR="005A7C01" w:rsidRPr="00815303">
        <w:rPr>
          <w:rFonts w:ascii="Times New Roman" w:hAnsi="Times New Roman" w:cs="Times New Roman"/>
        </w:rPr>
        <w:t>時間合理化</w:t>
      </w:r>
      <w:r w:rsidR="006D1BB8" w:rsidRPr="00815303">
        <w:rPr>
          <w:rFonts w:ascii="Times New Roman" w:hAnsi="Times New Roman" w:cs="Times New Roman" w:hint="eastAsia"/>
        </w:rPr>
        <w:t>，教保人員也可以避免過</w:t>
      </w:r>
      <w:proofErr w:type="gramStart"/>
      <w:r w:rsidR="006D1BB8" w:rsidRPr="00815303">
        <w:rPr>
          <w:rFonts w:ascii="Times New Roman" w:hAnsi="Times New Roman" w:cs="Times New Roman" w:hint="eastAsia"/>
        </w:rPr>
        <w:t>勞</w:t>
      </w:r>
      <w:proofErr w:type="gramEnd"/>
      <w:r w:rsidR="006D1BB8" w:rsidRPr="00815303">
        <w:rPr>
          <w:rFonts w:ascii="Times New Roman" w:hAnsi="Times New Roman" w:cs="Times New Roman" w:hint="eastAsia"/>
        </w:rPr>
        <w:t>的問題</w:t>
      </w:r>
      <w:r w:rsidR="005A7C01" w:rsidRPr="00815303">
        <w:rPr>
          <w:rFonts w:ascii="Times New Roman" w:hAnsi="Times New Roman" w:cs="Times New Roman" w:hint="eastAsia"/>
        </w:rPr>
        <w:t>。</w:t>
      </w:r>
      <w:proofErr w:type="gramStart"/>
      <w:r w:rsidR="005A7C01" w:rsidRPr="00815303">
        <w:rPr>
          <w:rFonts w:ascii="Times New Roman" w:hAnsi="Times New Roman" w:cs="Times New Roman" w:hint="eastAsia"/>
        </w:rPr>
        <w:t>詳</w:t>
      </w:r>
      <w:proofErr w:type="gramEnd"/>
      <w:r w:rsidR="005A7C01" w:rsidRPr="00815303">
        <w:rPr>
          <w:rFonts w:ascii="Times New Roman" w:hAnsi="Times New Roman" w:cs="Times New Roman" w:hint="eastAsia"/>
        </w:rPr>
        <w:t>如下圖：</w:t>
      </w:r>
    </w:p>
    <w:p w:rsidR="005A7C01" w:rsidRPr="00815303" w:rsidRDefault="008E3284" w:rsidP="005A7C01">
      <w:pPr>
        <w:rPr>
          <w:rFonts w:ascii="Times New Roman" w:hAnsi="Times New Roman" w:cs="Times New Roman"/>
        </w:rPr>
      </w:pPr>
      <w:r w:rsidRPr="00815303">
        <w:rPr>
          <w:rFonts w:ascii="Times New Roman" w:hAnsi="Times New Roman" w:cs="Times New Roman"/>
          <w:noProof/>
        </w:rPr>
        <w:drawing>
          <wp:inline distT="0" distB="0" distL="0" distR="0" wp14:anchorId="0E5A6CBA" wp14:editId="3E09C874">
            <wp:extent cx="5255418" cy="1236269"/>
            <wp:effectExtent l="19050" t="0" r="2382"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93236" cy="1245165"/>
                    </a:xfrm>
                    <a:prstGeom prst="rect">
                      <a:avLst/>
                    </a:prstGeom>
                    <a:noFill/>
                  </pic:spPr>
                </pic:pic>
              </a:graphicData>
            </a:graphic>
          </wp:inline>
        </w:drawing>
      </w:r>
    </w:p>
    <w:p w:rsidR="005A7C01" w:rsidRDefault="008E3284" w:rsidP="00877F90">
      <w:pPr>
        <w:jc w:val="both"/>
        <w:rPr>
          <w:rFonts w:asciiTheme="majorEastAsia" w:eastAsiaTheme="majorEastAsia" w:hAnsiTheme="majorEastAsia" w:cstheme="minorHAnsi"/>
          <w:sz w:val="20"/>
        </w:rPr>
      </w:pPr>
      <w:proofErr w:type="gramStart"/>
      <w:r w:rsidRPr="00815303">
        <w:rPr>
          <w:rFonts w:asciiTheme="majorEastAsia" w:eastAsiaTheme="majorEastAsia" w:hAnsiTheme="majorEastAsia" w:cstheme="minorHAnsi" w:hint="eastAsia"/>
          <w:sz w:val="20"/>
        </w:rPr>
        <w:t>註</w:t>
      </w:r>
      <w:proofErr w:type="gramEnd"/>
      <w:r w:rsidRPr="00815303">
        <w:rPr>
          <w:rFonts w:asciiTheme="majorEastAsia" w:eastAsiaTheme="majorEastAsia" w:hAnsiTheme="majorEastAsia" w:cstheme="minorHAnsi" w:hint="eastAsia"/>
          <w:sz w:val="20"/>
        </w:rPr>
        <w:t>：A、C、D教保人員工時增加0.5小時，分別輪流</w:t>
      </w:r>
      <w:proofErr w:type="gramStart"/>
      <w:r w:rsidRPr="00815303">
        <w:rPr>
          <w:rFonts w:asciiTheme="majorEastAsia" w:eastAsiaTheme="majorEastAsia" w:hAnsiTheme="majorEastAsia" w:cstheme="minorHAnsi" w:hint="eastAsia"/>
          <w:sz w:val="20"/>
        </w:rPr>
        <w:t>早值與晚值</w:t>
      </w:r>
      <w:proofErr w:type="gramEnd"/>
      <w:r w:rsidRPr="00815303">
        <w:rPr>
          <w:rFonts w:asciiTheme="majorEastAsia" w:eastAsiaTheme="majorEastAsia" w:hAnsiTheme="majorEastAsia" w:cstheme="minorHAnsi" w:hint="eastAsia"/>
          <w:sz w:val="20"/>
        </w:rPr>
        <w:t>。</w:t>
      </w:r>
    </w:p>
    <w:p w:rsidR="00AC6B76" w:rsidRPr="00815303" w:rsidRDefault="00ED2193" w:rsidP="00815303">
      <w:pPr>
        <w:spacing w:line="560" w:lineRule="exact"/>
        <w:rPr>
          <w:rFonts w:ascii="微軟正黑體" w:eastAsia="微軟正黑體" w:hAnsi="微軟正黑體"/>
          <w:b/>
        </w:rPr>
      </w:pPr>
      <w:r w:rsidRPr="00815303">
        <w:rPr>
          <w:rFonts w:ascii="微軟正黑體" w:eastAsia="微軟正黑體" w:hAnsi="微軟正黑體" w:hint="eastAsia"/>
          <w:b/>
        </w:rPr>
        <w:lastRenderedPageBreak/>
        <w:t>二、錢從哪裡來？</w:t>
      </w:r>
    </w:p>
    <w:p w:rsidR="005779AB" w:rsidRPr="00815303" w:rsidRDefault="005177D6" w:rsidP="003E045C">
      <w:pPr>
        <w:ind w:firstLine="480"/>
        <w:rPr>
          <w:rFonts w:ascii="Times New Roman" w:hAnsi="Times New Roman" w:cs="Times New Roman"/>
        </w:rPr>
      </w:pPr>
      <w:proofErr w:type="gramStart"/>
      <w:r w:rsidRPr="00815303">
        <w:rPr>
          <w:rFonts w:ascii="Times New Roman" w:hAnsi="Times New Roman" w:cs="Times New Roman" w:hint="eastAsia"/>
        </w:rPr>
        <w:t>托盟建議</w:t>
      </w:r>
      <w:proofErr w:type="gramEnd"/>
      <w:r w:rsidRPr="00815303">
        <w:rPr>
          <w:rFonts w:ascii="Times New Roman" w:hAnsi="Times New Roman" w:cs="Times New Roman" w:hint="eastAsia"/>
        </w:rPr>
        <w:t>，</w:t>
      </w:r>
      <w:r w:rsidR="00E4274F" w:rsidRPr="00815303">
        <w:rPr>
          <w:rFonts w:ascii="Times New Roman" w:hAnsi="Times New Roman" w:cs="Times New Roman"/>
        </w:rPr>
        <w:t>公幼</w:t>
      </w:r>
      <w:r w:rsidR="00E4274F" w:rsidRPr="00815303">
        <w:rPr>
          <w:rFonts w:ascii="Times New Roman" w:hAnsi="Times New Roman" w:cs="Times New Roman"/>
        </w:rPr>
        <w:t>2.0</w:t>
      </w:r>
      <w:r w:rsidRPr="00815303">
        <w:rPr>
          <w:rFonts w:ascii="Times New Roman" w:hAnsi="Times New Roman" w:cs="Times New Roman"/>
        </w:rPr>
        <w:t>比照非營利幼兒園，</w:t>
      </w:r>
      <w:r w:rsidRPr="00815303">
        <w:rPr>
          <w:rFonts w:ascii="Times New Roman" w:hAnsi="Times New Roman" w:cs="Times New Roman" w:hint="eastAsia"/>
        </w:rPr>
        <w:t>經費由中央補助地方</w:t>
      </w:r>
      <w:r w:rsidR="00224052" w:rsidRPr="00815303">
        <w:rPr>
          <w:rFonts w:ascii="Times New Roman" w:hAnsi="Times New Roman" w:cs="Times New Roman" w:hint="eastAsia"/>
        </w:rPr>
        <w:t>，地方政府依照</w:t>
      </w:r>
      <w:proofErr w:type="gramStart"/>
      <w:r w:rsidR="00224052" w:rsidRPr="00815303">
        <w:rPr>
          <w:rFonts w:ascii="Times New Roman" w:hAnsi="Times New Roman" w:cs="Times New Roman" w:hint="eastAsia"/>
        </w:rPr>
        <w:t>財力級次平均</w:t>
      </w:r>
      <w:proofErr w:type="gramEnd"/>
      <w:r w:rsidR="00224052" w:rsidRPr="00815303">
        <w:rPr>
          <w:rFonts w:ascii="Times New Roman" w:hAnsi="Times New Roman" w:cs="Times New Roman" w:hint="eastAsia"/>
        </w:rPr>
        <w:t>只</w:t>
      </w:r>
      <w:r w:rsidR="00015A9D" w:rsidRPr="00815303">
        <w:rPr>
          <w:rFonts w:ascii="Times New Roman" w:hAnsi="Times New Roman" w:cs="Times New Roman" w:hint="eastAsia"/>
        </w:rPr>
        <w:t>負擔約</w:t>
      </w:r>
      <w:r w:rsidR="00015A9D" w:rsidRPr="00815303">
        <w:rPr>
          <w:rFonts w:ascii="Times New Roman" w:hAnsi="Times New Roman" w:cs="Times New Roman" w:hint="eastAsia"/>
        </w:rPr>
        <w:t>20%</w:t>
      </w:r>
      <w:r w:rsidR="005779AB" w:rsidRPr="00815303">
        <w:rPr>
          <w:rFonts w:ascii="Times New Roman" w:hAnsi="Times New Roman" w:cs="Times New Roman" w:hint="eastAsia"/>
        </w:rPr>
        <w:t>的營運成本，</w:t>
      </w:r>
      <w:r w:rsidR="00015A9D" w:rsidRPr="00815303">
        <w:rPr>
          <w:rFonts w:ascii="Times New Roman" w:hAnsi="Times New Roman" w:cs="Times New Roman" w:hint="eastAsia"/>
        </w:rPr>
        <w:t>化解長年以來地方政府財政不堪負荷，無能力、也無意願多辦公幼的困境。</w:t>
      </w:r>
      <w:r w:rsidR="00224052" w:rsidRPr="00815303">
        <w:rPr>
          <w:rFonts w:ascii="Times New Roman" w:hAnsi="Times New Roman" w:cs="Times New Roman" w:hint="eastAsia"/>
        </w:rPr>
        <w:t>中央所需的財源</w:t>
      </w:r>
      <w:r w:rsidR="00F027A8" w:rsidRPr="00815303">
        <w:rPr>
          <w:rFonts w:ascii="Times New Roman" w:hAnsi="Times New Roman" w:cs="Times New Roman" w:hint="eastAsia"/>
        </w:rPr>
        <w:t>則由現行編列的「</w:t>
      </w:r>
      <w:proofErr w:type="gramStart"/>
      <w:r w:rsidR="00F027A8" w:rsidRPr="00815303">
        <w:rPr>
          <w:rFonts w:ascii="Times New Roman" w:hAnsi="Times New Roman" w:cs="Times New Roman" w:hint="eastAsia"/>
        </w:rPr>
        <w:t>準</w:t>
      </w:r>
      <w:proofErr w:type="gramEnd"/>
      <w:r w:rsidR="00F027A8" w:rsidRPr="00815303">
        <w:rPr>
          <w:rFonts w:ascii="Times New Roman" w:hAnsi="Times New Roman" w:cs="Times New Roman" w:hint="eastAsia"/>
        </w:rPr>
        <w:t>公共化」超大筆經費</w:t>
      </w:r>
      <w:r w:rsidR="00F027A8" w:rsidRPr="004F102C">
        <w:rPr>
          <w:rFonts w:ascii="Times New Roman" w:hAnsi="Times New Roman" w:cs="Times New Roman" w:hint="eastAsia"/>
        </w:rPr>
        <w:t>（五年四百八十億元）</w:t>
      </w:r>
      <w:r w:rsidR="00F027A8" w:rsidRPr="00815303">
        <w:rPr>
          <w:rFonts w:ascii="Times New Roman" w:hAnsi="Times New Roman" w:cs="Times New Roman" w:hint="eastAsia"/>
          <w:w w:val="90"/>
        </w:rPr>
        <w:t>支應。</w:t>
      </w:r>
      <w:r w:rsidR="00181ABD" w:rsidRPr="00815303">
        <w:rPr>
          <w:rFonts w:ascii="Times New Roman" w:hAnsi="Times New Roman" w:cs="Times New Roman" w:hint="eastAsia"/>
        </w:rPr>
        <w:t>由於</w:t>
      </w:r>
      <w:proofErr w:type="gramStart"/>
      <w:r w:rsidR="00181ABD" w:rsidRPr="00815303">
        <w:rPr>
          <w:rFonts w:ascii="Times New Roman" w:hAnsi="Times New Roman" w:cs="Times New Roman" w:hint="eastAsia"/>
        </w:rPr>
        <w:t>準</w:t>
      </w:r>
      <w:proofErr w:type="gramEnd"/>
      <w:r w:rsidR="00181ABD" w:rsidRPr="00815303">
        <w:rPr>
          <w:rFonts w:ascii="Times New Roman" w:hAnsi="Times New Roman" w:cs="Times New Roman" w:hint="eastAsia"/>
        </w:rPr>
        <w:t>公共</w:t>
      </w:r>
      <w:proofErr w:type="gramStart"/>
      <w:r w:rsidR="00181ABD" w:rsidRPr="00815303">
        <w:rPr>
          <w:rFonts w:ascii="Times New Roman" w:hAnsi="Times New Roman" w:cs="Times New Roman" w:hint="eastAsia"/>
        </w:rPr>
        <w:t>化私幼政策</w:t>
      </w:r>
      <w:proofErr w:type="gramEnd"/>
      <w:r w:rsidR="00181ABD" w:rsidRPr="00815303">
        <w:rPr>
          <w:rFonts w:ascii="Times New Roman" w:hAnsi="Times New Roman" w:cs="Times New Roman" w:hint="eastAsia"/>
        </w:rPr>
        <w:t>問題叢生，</w:t>
      </w:r>
      <w:r w:rsidR="00F027A8" w:rsidRPr="00815303">
        <w:rPr>
          <w:rFonts w:ascii="Times New Roman" w:hAnsi="Times New Roman" w:cs="Times New Roman" w:hint="eastAsia"/>
        </w:rPr>
        <w:t>行政院</w:t>
      </w:r>
      <w:r w:rsidR="00181ABD" w:rsidRPr="00815303">
        <w:rPr>
          <w:rFonts w:ascii="Times New Roman" w:hAnsi="Times New Roman" w:cs="Times New Roman" w:hint="eastAsia"/>
        </w:rPr>
        <w:t>應逐步予以縮減，並</w:t>
      </w:r>
      <w:r w:rsidR="00034BF9" w:rsidRPr="00815303">
        <w:rPr>
          <w:rFonts w:ascii="Times New Roman" w:hAnsi="Times New Roman" w:cs="Times New Roman" w:hint="eastAsia"/>
        </w:rPr>
        <w:t>將經費</w:t>
      </w:r>
      <w:r w:rsidR="00181ABD" w:rsidRPr="00815303">
        <w:rPr>
          <w:rFonts w:ascii="Times New Roman" w:hAnsi="Times New Roman" w:cs="Times New Roman" w:hint="eastAsia"/>
        </w:rPr>
        <w:t>挪移到公幼</w:t>
      </w:r>
      <w:r w:rsidR="00181ABD" w:rsidRPr="00815303">
        <w:rPr>
          <w:rFonts w:ascii="Times New Roman" w:hAnsi="Times New Roman" w:cs="Times New Roman" w:hint="eastAsia"/>
        </w:rPr>
        <w:t>2.0</w:t>
      </w:r>
      <w:r w:rsidR="00181ABD" w:rsidRPr="00815303">
        <w:rPr>
          <w:rFonts w:ascii="Times New Roman" w:hAnsi="Times New Roman" w:cs="Times New Roman" w:hint="eastAsia"/>
        </w:rPr>
        <w:t>。</w:t>
      </w:r>
    </w:p>
    <w:p w:rsidR="00054B6C" w:rsidRPr="00815303" w:rsidRDefault="00015A9D" w:rsidP="00066F39">
      <w:pPr>
        <w:rPr>
          <w:rFonts w:ascii="Times New Roman" w:hAnsi="Times New Roman" w:cs="Times New Roman"/>
        </w:rPr>
      </w:pPr>
      <w:r w:rsidRPr="00815303">
        <w:rPr>
          <w:rFonts w:ascii="Times New Roman" w:hAnsi="Times New Roman" w:cs="Times New Roman" w:hint="eastAsia"/>
        </w:rPr>
        <w:tab/>
      </w:r>
      <w:r w:rsidR="00893787" w:rsidRPr="00815303">
        <w:rPr>
          <w:rFonts w:ascii="Times New Roman" w:hAnsi="Times New Roman" w:cs="Times New Roman" w:hint="eastAsia"/>
        </w:rPr>
        <w:t>公幼</w:t>
      </w:r>
      <w:r w:rsidR="00893787" w:rsidRPr="00815303">
        <w:rPr>
          <w:rFonts w:ascii="Times New Roman" w:hAnsi="Times New Roman" w:cs="Times New Roman" w:hint="eastAsia"/>
        </w:rPr>
        <w:t>2.0</w:t>
      </w:r>
      <w:r w:rsidR="00822082" w:rsidRPr="00815303">
        <w:rPr>
          <w:rFonts w:ascii="Times New Roman" w:hAnsi="Times New Roman" w:cs="Times New Roman" w:hint="eastAsia"/>
        </w:rPr>
        <w:t>教保人員的薪資</w:t>
      </w:r>
      <w:proofErr w:type="gramStart"/>
      <w:r w:rsidR="00893787" w:rsidRPr="00815303">
        <w:rPr>
          <w:rFonts w:ascii="Times New Roman" w:hAnsi="Times New Roman" w:cs="Times New Roman" w:hint="eastAsia"/>
        </w:rPr>
        <w:t>採</w:t>
      </w:r>
      <w:proofErr w:type="gramEnd"/>
      <w:r w:rsidR="00893787" w:rsidRPr="00815303">
        <w:rPr>
          <w:rFonts w:ascii="Times New Roman" w:hAnsi="Times New Roman" w:cs="Times New Roman" w:hint="eastAsia"/>
        </w:rPr>
        <w:t>行</w:t>
      </w:r>
      <w:r w:rsidR="00E57CBE" w:rsidRPr="00815303">
        <w:rPr>
          <w:rFonts w:asciiTheme="minorEastAsia" w:hAnsiTheme="minorEastAsia" w:cs="Times New Roman" w:hint="eastAsia"/>
        </w:rPr>
        <w:t>「</w:t>
      </w:r>
      <w:r w:rsidR="00E57CBE" w:rsidRPr="00815303">
        <w:rPr>
          <w:rFonts w:ascii="Times New Roman" w:hAnsi="Times New Roman" w:cs="Times New Roman" w:hint="eastAsia"/>
        </w:rPr>
        <w:t>公立幼兒園契約進用人員薪資支給基準表</w:t>
      </w:r>
      <w:r w:rsidR="00E57CBE" w:rsidRPr="00815303">
        <w:rPr>
          <w:rFonts w:asciiTheme="minorEastAsia" w:hAnsiTheme="minorEastAsia" w:cs="Times New Roman" w:hint="eastAsia"/>
        </w:rPr>
        <w:t>」</w:t>
      </w:r>
      <w:r w:rsidR="00E57CBE" w:rsidRPr="00815303">
        <w:rPr>
          <w:rFonts w:ascii="Times New Roman" w:hAnsi="Times New Roman" w:cs="Times New Roman" w:hint="eastAsia"/>
        </w:rPr>
        <w:t>（參見附錄一）</w:t>
      </w:r>
      <w:r w:rsidR="00034BF9" w:rsidRPr="00815303">
        <w:rPr>
          <w:rFonts w:ascii="Times New Roman" w:hAnsi="Times New Roman" w:cs="Times New Roman" w:hint="eastAsia"/>
        </w:rPr>
        <w:t>，</w:t>
      </w:r>
      <w:r w:rsidR="00E57CBE" w:rsidRPr="00815303">
        <w:rPr>
          <w:rFonts w:ascii="Times New Roman" w:hAnsi="Times New Roman" w:cs="Times New Roman" w:hint="eastAsia"/>
        </w:rPr>
        <w:t>學士起薪為</w:t>
      </w:r>
      <w:r w:rsidR="00E57CBE" w:rsidRPr="00815303">
        <w:rPr>
          <w:rFonts w:ascii="Times New Roman" w:hAnsi="Times New Roman" w:cs="Times New Roman" w:hint="eastAsia"/>
        </w:rPr>
        <w:t>35,180</w:t>
      </w:r>
      <w:r w:rsidR="00E57CBE" w:rsidRPr="00815303">
        <w:rPr>
          <w:rFonts w:ascii="Times New Roman" w:hAnsi="Times New Roman" w:cs="Times New Roman" w:hint="eastAsia"/>
        </w:rPr>
        <w:t>元，</w:t>
      </w:r>
      <w:proofErr w:type="gramStart"/>
      <w:r w:rsidR="00893787" w:rsidRPr="00815303">
        <w:rPr>
          <w:rFonts w:ascii="Times New Roman" w:hAnsi="Times New Roman" w:cs="Times New Roman" w:hint="eastAsia"/>
        </w:rPr>
        <w:t>晉</w:t>
      </w:r>
      <w:r w:rsidR="00034BF9" w:rsidRPr="00815303">
        <w:rPr>
          <w:rFonts w:ascii="Times New Roman" w:hAnsi="Times New Roman" w:cs="Times New Roman" w:hint="eastAsia"/>
        </w:rPr>
        <w:t>薪</w:t>
      </w:r>
      <w:r w:rsidR="00893787" w:rsidRPr="00815303">
        <w:rPr>
          <w:rFonts w:ascii="Times New Roman" w:hAnsi="Times New Roman" w:cs="Times New Roman" w:hint="eastAsia"/>
        </w:rPr>
        <w:t>最</w:t>
      </w:r>
      <w:proofErr w:type="gramEnd"/>
      <w:r w:rsidR="00893787" w:rsidRPr="00815303">
        <w:rPr>
          <w:rFonts w:ascii="Times New Roman" w:hAnsi="Times New Roman" w:cs="Times New Roman" w:hint="eastAsia"/>
        </w:rPr>
        <w:t>高</w:t>
      </w:r>
      <w:r w:rsidR="00034BF9" w:rsidRPr="00815303">
        <w:rPr>
          <w:rFonts w:ascii="Times New Roman" w:hAnsi="Times New Roman" w:cs="Times New Roman" w:hint="eastAsia"/>
        </w:rPr>
        <w:t>可達</w:t>
      </w:r>
      <w:r w:rsidR="00034BF9" w:rsidRPr="00815303">
        <w:rPr>
          <w:rFonts w:ascii="Times New Roman" w:hAnsi="Times New Roman" w:cs="Times New Roman" w:hint="eastAsia"/>
        </w:rPr>
        <w:t>49,600</w:t>
      </w:r>
      <w:r w:rsidR="00034BF9" w:rsidRPr="00815303">
        <w:rPr>
          <w:rFonts w:ascii="Times New Roman" w:hAnsi="Times New Roman" w:cs="Times New Roman" w:hint="eastAsia"/>
        </w:rPr>
        <w:t>元，</w:t>
      </w:r>
      <w:r w:rsidR="00245183" w:rsidRPr="00815303">
        <w:rPr>
          <w:rFonts w:ascii="Times New Roman" w:hAnsi="Times New Roman" w:cs="Times New Roman" w:hint="eastAsia"/>
        </w:rPr>
        <w:t>遠遠高於</w:t>
      </w:r>
      <w:proofErr w:type="gramStart"/>
      <w:r w:rsidR="00245183" w:rsidRPr="00815303">
        <w:rPr>
          <w:rFonts w:ascii="Times New Roman" w:hAnsi="Times New Roman" w:cs="Times New Roman" w:hint="eastAsia"/>
        </w:rPr>
        <w:t>私幼</w:t>
      </w:r>
      <w:r w:rsidR="00893787" w:rsidRPr="00815303">
        <w:rPr>
          <w:rFonts w:ascii="Times New Roman" w:hAnsi="Times New Roman" w:cs="Times New Roman" w:hint="eastAsia"/>
        </w:rPr>
        <w:t>和</w:t>
      </w:r>
      <w:r w:rsidR="00245183" w:rsidRPr="00815303">
        <w:rPr>
          <w:rFonts w:ascii="Times New Roman" w:hAnsi="Times New Roman" w:cs="Times New Roman" w:hint="eastAsia"/>
        </w:rPr>
        <w:t>準公共私幼</w:t>
      </w:r>
      <w:r w:rsidR="006D3CA7" w:rsidRPr="00815303">
        <w:rPr>
          <w:rFonts w:ascii="Times New Roman" w:hAnsi="Times New Roman" w:cs="Times New Roman" w:hint="eastAsia"/>
        </w:rPr>
        <w:t>。</w:t>
      </w:r>
      <w:proofErr w:type="gramEnd"/>
      <w:r w:rsidR="00AD679F" w:rsidRPr="00815303">
        <w:rPr>
          <w:rFonts w:ascii="Times New Roman" w:hAnsi="Times New Roman" w:cs="Times New Roman" w:hint="eastAsia"/>
        </w:rPr>
        <w:t>長期而言，</w:t>
      </w:r>
      <w:r w:rsidR="00181ABD" w:rsidRPr="00815303">
        <w:rPr>
          <w:rFonts w:ascii="Times New Roman" w:hAnsi="Times New Roman" w:cs="Times New Roman" w:hint="eastAsia"/>
        </w:rPr>
        <w:t>更可以</w:t>
      </w:r>
      <w:r w:rsidR="00822082" w:rsidRPr="00815303">
        <w:rPr>
          <w:rFonts w:ascii="Times New Roman" w:hAnsi="Times New Roman" w:cs="Times New Roman" w:hint="eastAsia"/>
        </w:rPr>
        <w:t>讓非營利幼兒園、公幼</w:t>
      </w:r>
      <w:r w:rsidR="00822082" w:rsidRPr="00815303">
        <w:rPr>
          <w:rFonts w:ascii="Times New Roman" w:hAnsi="Times New Roman" w:cs="Times New Roman" w:hint="eastAsia"/>
        </w:rPr>
        <w:t>2.0</w:t>
      </w:r>
      <w:r w:rsidR="00E57CBE" w:rsidRPr="00815303">
        <w:rPr>
          <w:rFonts w:ascii="Times New Roman" w:hAnsi="Times New Roman" w:cs="Times New Roman" w:hint="eastAsia"/>
        </w:rPr>
        <w:t>教保人員</w:t>
      </w:r>
      <w:r w:rsidR="00FF5F30" w:rsidRPr="00815303">
        <w:rPr>
          <w:rFonts w:ascii="Times New Roman" w:hAnsi="Times New Roman" w:cs="Times New Roman" w:hint="eastAsia"/>
        </w:rPr>
        <w:t>適用</w:t>
      </w:r>
      <w:r w:rsidR="00034BF9" w:rsidRPr="00815303">
        <w:rPr>
          <w:rFonts w:ascii="Times New Roman" w:hAnsi="Times New Roman" w:cs="Times New Roman" w:hint="eastAsia"/>
        </w:rPr>
        <w:t>相同</w:t>
      </w:r>
      <w:r w:rsidR="00FF5F30" w:rsidRPr="00815303">
        <w:rPr>
          <w:rFonts w:ascii="Times New Roman" w:hAnsi="Times New Roman" w:cs="Times New Roman" w:hint="eastAsia"/>
        </w:rPr>
        <w:t>制</w:t>
      </w:r>
      <w:r w:rsidR="00034BF9" w:rsidRPr="00815303">
        <w:rPr>
          <w:rFonts w:ascii="Times New Roman" w:hAnsi="Times New Roman" w:cs="Times New Roman" w:hint="eastAsia"/>
        </w:rPr>
        <w:t>度</w:t>
      </w:r>
      <w:r w:rsidR="00E57CBE" w:rsidRPr="00815303">
        <w:rPr>
          <w:rFonts w:ascii="Times New Roman" w:hAnsi="Times New Roman" w:cs="Times New Roman" w:hint="eastAsia"/>
        </w:rPr>
        <w:t>的</w:t>
      </w:r>
      <w:r w:rsidR="00822082" w:rsidRPr="00815303">
        <w:rPr>
          <w:rFonts w:ascii="Times New Roman" w:hAnsi="Times New Roman" w:cs="Times New Roman" w:hint="eastAsia"/>
        </w:rPr>
        <w:t>薪資</w:t>
      </w:r>
      <w:r w:rsidR="00AD679F" w:rsidRPr="00815303">
        <w:rPr>
          <w:rFonts w:ascii="Times New Roman" w:hAnsi="Times New Roman" w:cs="Times New Roman" w:hint="eastAsia"/>
        </w:rPr>
        <w:t>基準，</w:t>
      </w:r>
      <w:r w:rsidR="006D3CA7" w:rsidRPr="00815303">
        <w:rPr>
          <w:rFonts w:ascii="Times New Roman" w:hAnsi="Times New Roman" w:cs="Times New Roman" w:hint="eastAsia"/>
        </w:rPr>
        <w:t>共同提升</w:t>
      </w:r>
      <w:r w:rsidR="00181ABD" w:rsidRPr="00815303">
        <w:rPr>
          <w:rFonts w:ascii="Times New Roman" w:hAnsi="Times New Roman" w:cs="Times New Roman" w:hint="eastAsia"/>
        </w:rPr>
        <w:t>「真」</w:t>
      </w:r>
      <w:r w:rsidR="006D3CA7" w:rsidRPr="00815303">
        <w:rPr>
          <w:rFonts w:ascii="Times New Roman" w:hAnsi="Times New Roman" w:cs="Times New Roman" w:hint="eastAsia"/>
        </w:rPr>
        <w:t>公共托育服務教保人員的勞動條件。</w:t>
      </w:r>
    </w:p>
    <w:p w:rsidR="00871E3E" w:rsidRPr="00815303" w:rsidRDefault="00034BF9" w:rsidP="00871E3E">
      <w:pPr>
        <w:rPr>
          <w:rFonts w:ascii="Times New Roman" w:hAnsi="Times New Roman" w:cs="Times New Roman"/>
        </w:rPr>
      </w:pPr>
      <w:r w:rsidRPr="00815303">
        <w:rPr>
          <w:rFonts w:ascii="Times New Roman" w:hAnsi="Times New Roman" w:cs="Times New Roman" w:hint="eastAsia"/>
        </w:rPr>
        <w:t xml:space="preserve">　　公幼</w:t>
      </w:r>
      <w:r w:rsidRPr="00815303">
        <w:rPr>
          <w:rFonts w:ascii="Times New Roman" w:hAnsi="Times New Roman" w:cs="Times New Roman" w:hint="eastAsia"/>
        </w:rPr>
        <w:t>2.0</w:t>
      </w:r>
      <w:r w:rsidRPr="00815303">
        <w:rPr>
          <w:rFonts w:ascii="Times New Roman" w:hAnsi="Times New Roman" w:cs="Times New Roman" w:hint="eastAsia"/>
        </w:rPr>
        <w:t>不同於</w:t>
      </w:r>
      <w:proofErr w:type="gramStart"/>
      <w:r w:rsidRPr="00815303">
        <w:rPr>
          <w:rFonts w:ascii="Times New Roman" w:hAnsi="Times New Roman" w:cs="Times New Roman" w:hint="eastAsia"/>
        </w:rPr>
        <w:t>準</w:t>
      </w:r>
      <w:proofErr w:type="gramEnd"/>
      <w:r w:rsidRPr="00815303">
        <w:rPr>
          <w:rFonts w:ascii="Times New Roman" w:hAnsi="Times New Roman" w:cs="Times New Roman" w:hint="eastAsia"/>
        </w:rPr>
        <w:t>公共化</w:t>
      </w:r>
      <w:proofErr w:type="gramStart"/>
      <w:r w:rsidRPr="00815303">
        <w:rPr>
          <w:rFonts w:ascii="Times New Roman" w:hAnsi="Times New Roman" w:cs="Times New Roman" w:hint="eastAsia"/>
        </w:rPr>
        <w:t>私幼，</w:t>
      </w:r>
      <w:proofErr w:type="gramEnd"/>
      <w:r w:rsidRPr="00815303">
        <w:rPr>
          <w:rFonts w:ascii="Times New Roman" w:hAnsi="Times New Roman" w:cs="Times New Roman" w:hint="eastAsia"/>
        </w:rPr>
        <w:t>並無營利行為，所以政府補助的經費可以完全回到幼兒、家長和教保人員身上，</w:t>
      </w:r>
      <w:r w:rsidR="00953524" w:rsidRPr="00815303">
        <w:rPr>
          <w:rFonts w:ascii="Times New Roman" w:hAnsi="Times New Roman" w:cs="Times New Roman" w:hint="eastAsia"/>
        </w:rPr>
        <w:t>並</w:t>
      </w:r>
      <w:r w:rsidR="00E457B5" w:rsidRPr="00815303">
        <w:rPr>
          <w:rFonts w:ascii="Times New Roman" w:hAnsi="Times New Roman" w:cs="Times New Roman" w:hint="eastAsia"/>
        </w:rPr>
        <w:t>可</w:t>
      </w:r>
      <w:r w:rsidRPr="00815303">
        <w:rPr>
          <w:rFonts w:ascii="Times New Roman" w:hAnsi="Times New Roman" w:cs="Times New Roman" w:hint="eastAsia"/>
        </w:rPr>
        <w:t>杜絕巧立名目收費、低薪血汗勞動的現象。因此，同樣的政府財源，若能</w:t>
      </w:r>
      <w:proofErr w:type="gramStart"/>
      <w:r w:rsidRPr="00815303">
        <w:rPr>
          <w:rFonts w:ascii="Times New Roman" w:hAnsi="Times New Roman" w:cs="Times New Roman" w:hint="eastAsia"/>
        </w:rPr>
        <w:t>挹</w:t>
      </w:r>
      <w:proofErr w:type="gramEnd"/>
      <w:r w:rsidRPr="00815303">
        <w:rPr>
          <w:rFonts w:ascii="Times New Roman" w:hAnsi="Times New Roman" w:cs="Times New Roman" w:hint="eastAsia"/>
        </w:rPr>
        <w:t>注到公幼</w:t>
      </w:r>
      <w:r w:rsidRPr="00815303">
        <w:rPr>
          <w:rFonts w:ascii="Times New Roman" w:hAnsi="Times New Roman" w:cs="Times New Roman" w:hint="eastAsia"/>
        </w:rPr>
        <w:t>2.0</w:t>
      </w:r>
      <w:r w:rsidRPr="00815303">
        <w:rPr>
          <w:rFonts w:ascii="Times New Roman" w:hAnsi="Times New Roman" w:cs="Times New Roman" w:hint="eastAsia"/>
        </w:rPr>
        <w:t>，產生的效益將</w:t>
      </w:r>
      <w:r w:rsidR="00893787" w:rsidRPr="00815303">
        <w:rPr>
          <w:rFonts w:ascii="Times New Roman" w:hAnsi="Times New Roman" w:cs="Times New Roman" w:hint="eastAsia"/>
        </w:rPr>
        <w:t>遠遠</w:t>
      </w:r>
      <w:r w:rsidRPr="00815303">
        <w:rPr>
          <w:rFonts w:ascii="Times New Roman" w:hAnsi="Times New Roman" w:cs="Times New Roman" w:hint="eastAsia"/>
        </w:rPr>
        <w:t>大於</w:t>
      </w:r>
      <w:proofErr w:type="gramStart"/>
      <w:r w:rsidRPr="00815303">
        <w:rPr>
          <w:rFonts w:ascii="Times New Roman" w:hAnsi="Times New Roman" w:cs="Times New Roman" w:hint="eastAsia"/>
        </w:rPr>
        <w:t>準</w:t>
      </w:r>
      <w:proofErr w:type="gramEnd"/>
      <w:r w:rsidRPr="00815303">
        <w:rPr>
          <w:rFonts w:ascii="Times New Roman" w:hAnsi="Times New Roman" w:cs="Times New Roman" w:hint="eastAsia"/>
        </w:rPr>
        <w:t>公共化</w:t>
      </w:r>
      <w:proofErr w:type="gramStart"/>
      <w:r w:rsidRPr="00815303">
        <w:rPr>
          <w:rFonts w:ascii="Times New Roman" w:hAnsi="Times New Roman" w:cs="Times New Roman" w:hint="eastAsia"/>
        </w:rPr>
        <w:t>私幼。</w:t>
      </w:r>
      <w:proofErr w:type="gramEnd"/>
    </w:p>
    <w:p w:rsidR="00E90254" w:rsidRPr="00815303" w:rsidRDefault="00E90254" w:rsidP="00815303">
      <w:pPr>
        <w:spacing w:line="560" w:lineRule="exact"/>
        <w:rPr>
          <w:rFonts w:ascii="微軟正黑體" w:eastAsia="微軟正黑體" w:hAnsi="微軟正黑體"/>
          <w:b/>
        </w:rPr>
      </w:pPr>
      <w:r w:rsidRPr="00815303">
        <w:rPr>
          <w:rFonts w:ascii="微軟正黑體" w:eastAsia="微軟正黑體" w:hAnsi="微軟正黑體" w:hint="eastAsia"/>
          <w:b/>
        </w:rPr>
        <w:t>三、法規哪裡來？</w:t>
      </w:r>
    </w:p>
    <w:p w:rsidR="00183FC0" w:rsidRPr="00815303" w:rsidRDefault="00183FC0" w:rsidP="00815303">
      <w:pPr>
        <w:rPr>
          <w:rFonts w:ascii="Times New Roman" w:hAnsi="Times New Roman" w:cs="Times New Roman"/>
        </w:rPr>
      </w:pPr>
      <w:r w:rsidRPr="00815303">
        <w:rPr>
          <w:rFonts w:ascii="Times New Roman" w:hAnsi="Times New Roman" w:cs="Times New Roman" w:hint="eastAsia"/>
        </w:rPr>
        <w:t xml:space="preserve">　</w:t>
      </w:r>
      <w:r w:rsidRPr="00815303">
        <w:rPr>
          <w:rFonts w:ascii="Times New Roman" w:hAnsi="Times New Roman" w:cs="Times New Roman" w:hint="eastAsia"/>
        </w:rPr>
        <w:tab/>
      </w:r>
      <w:r w:rsidRPr="00815303">
        <w:rPr>
          <w:rFonts w:ascii="Times New Roman" w:hAnsi="Times New Roman" w:cs="Times New Roman" w:hint="eastAsia"/>
        </w:rPr>
        <w:t>公幼</w:t>
      </w:r>
      <w:r w:rsidRPr="00815303">
        <w:rPr>
          <w:rFonts w:ascii="Times New Roman" w:hAnsi="Times New Roman" w:cs="Times New Roman" w:hint="eastAsia"/>
        </w:rPr>
        <w:t>2.0</w:t>
      </w:r>
      <w:r w:rsidR="001D5ABC">
        <w:rPr>
          <w:rFonts w:ascii="Times New Roman" w:hAnsi="Times New Roman" w:cs="Times New Roman" w:hint="eastAsia"/>
        </w:rPr>
        <w:t>可以</w:t>
      </w:r>
      <w:r w:rsidRPr="00815303">
        <w:rPr>
          <w:rFonts w:ascii="Times New Roman" w:hAnsi="Times New Roman" w:cs="Times New Roman" w:hint="eastAsia"/>
        </w:rPr>
        <w:t>依現行的</w:t>
      </w:r>
      <w:r w:rsidR="00893787" w:rsidRPr="00815303">
        <w:rPr>
          <w:rFonts w:ascii="Times New Roman" w:hAnsi="Times New Roman" w:cs="Times New Roman" w:hint="eastAsia"/>
        </w:rPr>
        <w:t>「教保服務人員條例」和</w:t>
      </w:r>
      <w:r w:rsidRPr="00815303">
        <w:rPr>
          <w:rFonts w:ascii="Times New Roman" w:hAnsi="Times New Roman" w:cs="Times New Roman" w:hint="eastAsia"/>
        </w:rPr>
        <w:t>「公立幼兒園契約進用人員之進用考核及待遇辦法」</w:t>
      </w:r>
      <w:r w:rsidR="00893787" w:rsidRPr="00815303">
        <w:rPr>
          <w:rFonts w:ascii="Times New Roman" w:hAnsi="Times New Roman" w:cs="Times New Roman" w:hint="eastAsia"/>
        </w:rPr>
        <w:t>規定</w:t>
      </w:r>
      <w:r w:rsidR="00A562DB" w:rsidRPr="00815303">
        <w:rPr>
          <w:rFonts w:ascii="Times New Roman" w:hAnsi="Times New Roman" w:cs="Times New Roman" w:hint="eastAsia"/>
        </w:rPr>
        <w:t>，</w:t>
      </w:r>
      <w:r w:rsidR="00F86E15" w:rsidRPr="00815303">
        <w:rPr>
          <w:rFonts w:ascii="Times New Roman" w:hAnsi="Times New Roman" w:cs="Times New Roman" w:hint="eastAsia"/>
        </w:rPr>
        <w:t>以契約進用教保服務人員</w:t>
      </w:r>
      <w:r w:rsidR="001D5ABC">
        <w:rPr>
          <w:rFonts w:ascii="Times New Roman" w:hAnsi="Times New Roman" w:cs="Times New Roman" w:hint="eastAsia"/>
        </w:rPr>
        <w:t>為主</w:t>
      </w:r>
      <w:r w:rsidR="00A562DB" w:rsidRPr="00815303">
        <w:rPr>
          <w:rFonts w:ascii="Times New Roman" w:hAnsi="Times New Roman" w:cs="Times New Roman" w:hint="eastAsia"/>
        </w:rPr>
        <w:t>：</w:t>
      </w:r>
    </w:p>
    <w:p w:rsidR="003E4ADB" w:rsidRPr="009B6847" w:rsidRDefault="00183FC0" w:rsidP="002F1AF0">
      <w:pPr>
        <w:ind w:leftChars="150" w:left="360" w:rightChars="150" w:right="360"/>
        <w:jc w:val="both"/>
        <w:rPr>
          <w:rFonts w:ascii="標楷體" w:eastAsia="標楷體" w:hAnsi="標楷體" w:cs="Times New Roman"/>
          <w:b/>
        </w:rPr>
      </w:pPr>
      <w:r w:rsidRPr="009B6847">
        <w:rPr>
          <w:rFonts w:ascii="標楷體" w:eastAsia="標楷體" w:hAnsi="標楷體" w:cs="Times New Roman" w:hint="eastAsia"/>
          <w:b/>
        </w:rPr>
        <w:t>教保服務人員條例</w:t>
      </w:r>
    </w:p>
    <w:p w:rsidR="00183FC0" w:rsidRPr="009B6847" w:rsidRDefault="00183FC0" w:rsidP="002F1AF0">
      <w:pPr>
        <w:ind w:leftChars="150" w:left="360" w:rightChars="150" w:right="360"/>
        <w:jc w:val="both"/>
        <w:rPr>
          <w:rFonts w:ascii="標楷體" w:eastAsia="標楷體" w:hAnsi="標楷體" w:cs="Times New Roman"/>
        </w:rPr>
      </w:pPr>
      <w:r w:rsidRPr="009B6847">
        <w:rPr>
          <w:rFonts w:ascii="標楷體" w:eastAsia="標楷體" w:hAnsi="標楷體" w:cs="Times New Roman" w:hint="eastAsia"/>
          <w:b/>
        </w:rPr>
        <w:t>第七條第一項</w:t>
      </w:r>
    </w:p>
    <w:p w:rsidR="00183FC0" w:rsidRPr="009B6847" w:rsidRDefault="00183FC0" w:rsidP="002F1AF0">
      <w:pPr>
        <w:ind w:leftChars="150" w:left="360" w:rightChars="150" w:right="360"/>
        <w:jc w:val="both"/>
        <w:rPr>
          <w:rFonts w:ascii="標楷體" w:eastAsia="標楷體" w:hAnsi="標楷體" w:cs="Times New Roman"/>
        </w:rPr>
      </w:pPr>
      <w:r w:rsidRPr="009B6847">
        <w:rPr>
          <w:rFonts w:ascii="標楷體" w:eastAsia="標楷體" w:hAnsi="標楷體" w:cs="Times New Roman" w:hint="eastAsia"/>
        </w:rPr>
        <w:t>公立幼兒園園長，應由現職教師或現職契約進用教保員擔任。</w:t>
      </w:r>
    </w:p>
    <w:p w:rsidR="00183FC0" w:rsidRPr="009B6847" w:rsidRDefault="00183FC0" w:rsidP="002F1AF0">
      <w:pPr>
        <w:ind w:leftChars="150" w:left="360" w:rightChars="150" w:right="360"/>
        <w:jc w:val="both"/>
        <w:rPr>
          <w:rFonts w:ascii="標楷體" w:eastAsia="標楷體" w:hAnsi="標楷體" w:cs="Times New Roman"/>
          <w:b/>
        </w:rPr>
      </w:pPr>
      <w:r w:rsidRPr="009B6847">
        <w:rPr>
          <w:rFonts w:ascii="標楷體" w:eastAsia="標楷體" w:hAnsi="標楷體" w:cs="Times New Roman" w:hint="eastAsia"/>
          <w:b/>
        </w:rPr>
        <w:t>第十五條</w:t>
      </w:r>
    </w:p>
    <w:p w:rsidR="00183FC0" w:rsidRPr="009B6847" w:rsidRDefault="00183FC0" w:rsidP="002F1AF0">
      <w:pPr>
        <w:ind w:leftChars="150" w:left="360" w:rightChars="150" w:right="360"/>
        <w:jc w:val="both"/>
        <w:rPr>
          <w:rFonts w:ascii="標楷體" w:eastAsia="標楷體" w:hAnsi="標楷體" w:cs="Times New Roman"/>
        </w:rPr>
      </w:pPr>
      <w:r w:rsidRPr="009B6847">
        <w:rPr>
          <w:rFonts w:ascii="標楷體" w:eastAsia="標楷體" w:hAnsi="標楷體" w:cs="Times New Roman" w:hint="eastAsia"/>
        </w:rPr>
        <w:t>公立幼兒園依勞動基準法相關規定以契約進用之教保員、助理教保員，其待遇及其他相關事項之辦法，由中央主管機關定之。</w:t>
      </w:r>
    </w:p>
    <w:p w:rsidR="00183FC0" w:rsidRPr="009B6847" w:rsidRDefault="00183FC0" w:rsidP="002F1AF0">
      <w:pPr>
        <w:widowControl/>
        <w:ind w:leftChars="150" w:left="360" w:rightChars="150" w:right="360"/>
        <w:jc w:val="both"/>
        <w:rPr>
          <w:rFonts w:ascii="標楷體" w:eastAsia="標楷體" w:hAnsi="標楷體" w:cs="Times New Roman"/>
          <w:b/>
        </w:rPr>
      </w:pPr>
      <w:r w:rsidRPr="009B6847">
        <w:rPr>
          <w:rFonts w:ascii="標楷體" w:eastAsia="標楷體" w:hAnsi="標楷體" w:cs="Times New Roman" w:hint="eastAsia"/>
          <w:b/>
        </w:rPr>
        <w:t>公立幼兒園契約進用人員之進用考核及待遇辦法</w:t>
      </w:r>
    </w:p>
    <w:p w:rsidR="00183FC0" w:rsidRPr="009B6847" w:rsidRDefault="00183FC0" w:rsidP="002F1AF0">
      <w:pPr>
        <w:widowControl/>
        <w:ind w:leftChars="150" w:left="360" w:rightChars="150" w:right="360"/>
        <w:jc w:val="both"/>
        <w:rPr>
          <w:rFonts w:ascii="標楷體" w:eastAsia="標楷體" w:hAnsi="標楷體" w:cs="Times New Roman"/>
        </w:rPr>
      </w:pPr>
      <w:r w:rsidRPr="009B6847">
        <w:rPr>
          <w:rFonts w:ascii="標楷體" w:eastAsia="標楷體" w:hAnsi="標楷體" w:cs="Times New Roman" w:hint="eastAsia"/>
          <w:b/>
        </w:rPr>
        <w:t>第二條第一項</w:t>
      </w:r>
    </w:p>
    <w:p w:rsidR="00183FC0" w:rsidRPr="009B6847" w:rsidRDefault="00183FC0" w:rsidP="00877F90">
      <w:pPr>
        <w:widowControl/>
        <w:ind w:leftChars="150" w:left="360"/>
        <w:jc w:val="both"/>
        <w:rPr>
          <w:rFonts w:ascii="標楷體" w:eastAsia="標楷體" w:hAnsi="標楷體" w:cs="Times New Roman"/>
        </w:rPr>
      </w:pPr>
      <w:r w:rsidRPr="009B6847">
        <w:rPr>
          <w:rFonts w:ascii="標楷體" w:eastAsia="標楷體" w:hAnsi="標楷體" w:cs="Times New Roman" w:hint="eastAsia"/>
        </w:rPr>
        <w:t>本辦法所稱契約進用人員，指直轄市、縣（市）、鄉（鎮、市）、直轄市</w:t>
      </w:r>
    </w:p>
    <w:p w:rsidR="00183FC0" w:rsidRPr="009B6847" w:rsidRDefault="00183FC0" w:rsidP="00877F90">
      <w:pPr>
        <w:widowControl/>
        <w:ind w:leftChars="150" w:left="360"/>
        <w:jc w:val="both"/>
        <w:rPr>
          <w:rFonts w:ascii="標楷體" w:eastAsia="標楷體" w:hAnsi="標楷體" w:cs="Times New Roman"/>
        </w:rPr>
      </w:pPr>
      <w:r w:rsidRPr="009B6847">
        <w:rPr>
          <w:rFonts w:ascii="標楷體" w:eastAsia="標楷體" w:hAnsi="標楷體" w:cs="Times New Roman" w:hint="eastAsia"/>
        </w:rPr>
        <w:t>山地原住民區立幼兒園（以下簡稱幼兒園）及公立學校附設幼兒園（以下簡稱附幼）依下列規定進用之人員：</w:t>
      </w:r>
    </w:p>
    <w:p w:rsidR="00183FC0" w:rsidRPr="009B6847" w:rsidRDefault="00183FC0" w:rsidP="00877F90">
      <w:pPr>
        <w:widowControl/>
        <w:ind w:leftChars="150" w:left="360" w:rightChars="-50" w:right="-120"/>
        <w:jc w:val="both"/>
        <w:rPr>
          <w:rFonts w:ascii="標楷體" w:eastAsia="標楷體" w:hAnsi="標楷體" w:cs="Times New Roman"/>
        </w:rPr>
      </w:pPr>
      <w:r w:rsidRPr="009B6847">
        <w:rPr>
          <w:rFonts w:ascii="標楷體" w:eastAsia="標楷體" w:hAnsi="標楷體" w:cs="Times New Roman" w:hint="eastAsia"/>
        </w:rPr>
        <w:t>一、於本條例施行後依勞動基準法規定以現職契約進用之教保員身分任園長。</w:t>
      </w:r>
    </w:p>
    <w:p w:rsidR="00183FC0" w:rsidRPr="009B6847" w:rsidRDefault="00183FC0" w:rsidP="00877F90">
      <w:pPr>
        <w:widowControl/>
        <w:ind w:leftChars="150" w:left="360"/>
        <w:jc w:val="both"/>
        <w:rPr>
          <w:rFonts w:ascii="標楷體" w:eastAsia="標楷體" w:hAnsi="標楷體" w:cs="Times New Roman"/>
        </w:rPr>
      </w:pPr>
      <w:r w:rsidRPr="009B6847">
        <w:rPr>
          <w:rFonts w:ascii="標楷體" w:eastAsia="標楷體" w:hAnsi="標楷體" w:cs="Times New Roman" w:hint="eastAsia"/>
        </w:rPr>
        <w:t>二、於</w:t>
      </w:r>
      <w:proofErr w:type="gramStart"/>
      <w:r w:rsidRPr="009B6847">
        <w:rPr>
          <w:rFonts w:ascii="標楷體" w:eastAsia="標楷體" w:hAnsi="標楷體" w:cs="Times New Roman" w:hint="eastAsia"/>
        </w:rPr>
        <w:t>幼照法</w:t>
      </w:r>
      <w:proofErr w:type="gramEnd"/>
      <w:r w:rsidRPr="009B6847">
        <w:rPr>
          <w:rFonts w:ascii="標楷體" w:eastAsia="標楷體" w:hAnsi="標楷體" w:cs="Times New Roman" w:hint="eastAsia"/>
        </w:rPr>
        <w:t>施行後依勞動基準法規定進用之教保員、助理教保員及社會工作人員、護理人員、廚工與職員等之其他人員。</w:t>
      </w:r>
    </w:p>
    <w:p w:rsidR="00183FC0" w:rsidRPr="00815303" w:rsidRDefault="00183FC0" w:rsidP="00E90254">
      <w:pPr>
        <w:rPr>
          <w:b/>
        </w:rPr>
      </w:pPr>
      <w:r w:rsidRPr="00815303">
        <w:rPr>
          <w:rFonts w:ascii="Times New Roman" w:hAnsi="Times New Roman" w:cs="Times New Roman" w:hint="eastAsia"/>
        </w:rPr>
        <w:t xml:space="preserve">　　</w:t>
      </w:r>
      <w:r w:rsidR="00154E1D" w:rsidRPr="00815303">
        <w:rPr>
          <w:rFonts w:ascii="Times New Roman" w:hAnsi="Times New Roman" w:cs="Times New Roman" w:hint="eastAsia"/>
        </w:rPr>
        <w:t>在</w:t>
      </w:r>
      <w:r w:rsidR="001D5ABC">
        <w:rPr>
          <w:rFonts w:ascii="Times New Roman" w:hAnsi="Times New Roman" w:cs="Times New Roman" w:hint="eastAsia"/>
        </w:rPr>
        <w:t>契約進用的</w:t>
      </w:r>
      <w:r w:rsidR="00154E1D" w:rsidRPr="00815303">
        <w:rPr>
          <w:rFonts w:ascii="Times New Roman" w:hAnsi="Times New Roman" w:cs="Times New Roman" w:hint="eastAsia"/>
        </w:rPr>
        <w:t>法律架構之下，</w:t>
      </w:r>
      <w:r w:rsidR="00183F83" w:rsidRPr="00815303">
        <w:rPr>
          <w:rFonts w:ascii="Times New Roman" w:hAnsi="Times New Roman" w:cs="Times New Roman" w:hint="eastAsia"/>
        </w:rPr>
        <w:t>同步改革</w:t>
      </w:r>
      <w:r w:rsidRPr="00815303">
        <w:rPr>
          <w:rFonts w:ascii="Times New Roman" w:hAnsi="Times New Roman" w:cs="Times New Roman" w:hint="eastAsia"/>
        </w:rPr>
        <w:t>人、錢</w:t>
      </w:r>
      <w:r w:rsidR="00183F83" w:rsidRPr="00815303">
        <w:rPr>
          <w:rFonts w:ascii="Times New Roman" w:hAnsi="Times New Roman" w:cs="Times New Roman" w:hint="eastAsia"/>
        </w:rPr>
        <w:t>面向</w:t>
      </w:r>
      <w:r w:rsidRPr="00815303">
        <w:rPr>
          <w:rFonts w:ascii="Times New Roman" w:hAnsi="Times New Roman" w:cs="Times New Roman" w:hint="eastAsia"/>
        </w:rPr>
        <w:t>，廣設「真」公共化幼兒園，</w:t>
      </w:r>
      <w:r w:rsidR="00A562DB" w:rsidRPr="00815303">
        <w:rPr>
          <w:rFonts w:ascii="Times New Roman" w:hAnsi="Times New Roman" w:cs="Times New Roman" w:hint="eastAsia"/>
        </w:rPr>
        <w:t>並以</w:t>
      </w:r>
      <w:r w:rsidR="00A562DB" w:rsidRPr="00815303">
        <w:rPr>
          <w:rFonts w:ascii="Times New Roman" w:hAnsi="Times New Roman" w:cs="Times New Roman"/>
        </w:rPr>
        <w:t>2</w:t>
      </w:r>
      <w:r w:rsidR="00A562DB" w:rsidRPr="00815303">
        <w:rPr>
          <w:rFonts w:ascii="Times New Roman" w:hAnsi="Times New Roman" w:cs="Times New Roman" w:hint="eastAsia"/>
        </w:rPr>
        <w:t>（幼</w:t>
      </w:r>
      <w:proofErr w:type="gramStart"/>
      <w:r w:rsidR="00A562DB" w:rsidRPr="00815303">
        <w:rPr>
          <w:rFonts w:ascii="Times New Roman" w:hAnsi="Times New Roman" w:cs="Times New Roman" w:hint="eastAsia"/>
        </w:rPr>
        <w:t>幼</w:t>
      </w:r>
      <w:proofErr w:type="gramEnd"/>
      <w:r w:rsidR="00A562DB" w:rsidRPr="00815303">
        <w:rPr>
          <w:rFonts w:ascii="Times New Roman" w:hAnsi="Times New Roman" w:cs="Times New Roman" w:hint="eastAsia"/>
        </w:rPr>
        <w:t>班）、</w:t>
      </w:r>
      <w:r w:rsidR="00A562DB" w:rsidRPr="00815303">
        <w:rPr>
          <w:rFonts w:ascii="Times New Roman" w:hAnsi="Times New Roman" w:cs="Times New Roman"/>
        </w:rPr>
        <w:t>3</w:t>
      </w:r>
      <w:r w:rsidR="00A562DB" w:rsidRPr="00815303">
        <w:rPr>
          <w:rFonts w:ascii="Times New Roman" w:hAnsi="Times New Roman" w:cs="Times New Roman" w:hint="eastAsia"/>
        </w:rPr>
        <w:t>（小班）、</w:t>
      </w:r>
      <w:r w:rsidR="00A562DB" w:rsidRPr="00815303">
        <w:rPr>
          <w:rFonts w:ascii="Times New Roman" w:hAnsi="Times New Roman" w:cs="Times New Roman"/>
        </w:rPr>
        <w:t>4</w:t>
      </w:r>
      <w:r w:rsidR="00A562DB" w:rsidRPr="00815303">
        <w:rPr>
          <w:rFonts w:ascii="Times New Roman" w:hAnsi="Times New Roman" w:cs="Times New Roman" w:hint="eastAsia"/>
        </w:rPr>
        <w:t>（中班）、</w:t>
      </w:r>
      <w:r w:rsidR="00A562DB" w:rsidRPr="00815303">
        <w:rPr>
          <w:rFonts w:ascii="Times New Roman" w:hAnsi="Times New Roman" w:cs="Times New Roman"/>
        </w:rPr>
        <w:t>5</w:t>
      </w:r>
      <w:r w:rsidR="00A562DB" w:rsidRPr="00815303">
        <w:rPr>
          <w:rFonts w:ascii="Times New Roman" w:hAnsi="Times New Roman" w:cs="Times New Roman" w:hint="eastAsia"/>
        </w:rPr>
        <w:t>（大班）歲</w:t>
      </w:r>
      <w:r w:rsidRPr="00815303">
        <w:rPr>
          <w:rFonts w:ascii="Times New Roman" w:hAnsi="Times New Roman" w:cs="Times New Roman" w:hint="eastAsia"/>
        </w:rPr>
        <w:t>各年齡</w:t>
      </w:r>
      <w:proofErr w:type="gramStart"/>
      <w:r w:rsidRPr="00815303">
        <w:rPr>
          <w:rFonts w:ascii="Times New Roman" w:hAnsi="Times New Roman" w:cs="Times New Roman" w:hint="eastAsia"/>
        </w:rPr>
        <w:t>層皆開</w:t>
      </w:r>
      <w:proofErr w:type="gramEnd"/>
      <w:r w:rsidRPr="00815303">
        <w:rPr>
          <w:rFonts w:ascii="Times New Roman" w:hAnsi="Times New Roman" w:cs="Times New Roman" w:hint="eastAsia"/>
        </w:rPr>
        <w:t>班為原則，廣納所有孩童。最終達到「</w:t>
      </w:r>
      <w:proofErr w:type="gramStart"/>
      <w:r w:rsidRPr="00815303">
        <w:rPr>
          <w:rFonts w:ascii="Times New Roman" w:hAnsi="Times New Roman" w:cs="Times New Roman" w:hint="eastAsia"/>
        </w:rPr>
        <w:t>公幼零抽籤</w:t>
      </w:r>
      <w:proofErr w:type="gramEnd"/>
      <w:r w:rsidRPr="00815303">
        <w:rPr>
          <w:rFonts w:ascii="Times New Roman" w:hAnsi="Times New Roman" w:cs="Times New Roman" w:hint="eastAsia"/>
        </w:rPr>
        <w:t>」，「</w:t>
      </w:r>
      <w:r w:rsidR="00F70D0C" w:rsidRPr="00815303">
        <w:rPr>
          <w:rFonts w:ascii="Times New Roman" w:hAnsi="Times New Roman" w:cs="Times New Roman" w:hint="eastAsia"/>
        </w:rPr>
        <w:t>收托</w:t>
      </w:r>
      <w:r w:rsidRPr="00815303">
        <w:rPr>
          <w:rFonts w:ascii="Times New Roman" w:hAnsi="Times New Roman" w:cs="Times New Roman" w:hint="eastAsia"/>
        </w:rPr>
        <w:t>時間正常化」的國家目標，才是政府、家長、幼兒、教保人員</w:t>
      </w:r>
      <w:proofErr w:type="gramStart"/>
      <w:r w:rsidRPr="00815303">
        <w:rPr>
          <w:rFonts w:ascii="Times New Roman" w:hAnsi="Times New Roman" w:cs="Times New Roman" w:hint="eastAsia"/>
        </w:rPr>
        <w:t>多方共好的</w:t>
      </w:r>
      <w:proofErr w:type="gramEnd"/>
      <w:r w:rsidRPr="00815303">
        <w:rPr>
          <w:rFonts w:ascii="Times New Roman" w:hAnsi="Times New Roman" w:cs="Times New Roman" w:hint="eastAsia"/>
        </w:rPr>
        <w:t>局面，也才有可能真正解決少子女化。</w:t>
      </w:r>
    </w:p>
    <w:p w:rsidR="001648A6" w:rsidRPr="00815303" w:rsidRDefault="001648A6" w:rsidP="00815303">
      <w:pPr>
        <w:widowControl/>
        <w:spacing w:line="700" w:lineRule="exact"/>
        <w:rPr>
          <w:rFonts w:ascii="微軟正黑體" w:eastAsia="微軟正黑體" w:hAnsi="微軟正黑體" w:cs="Times New Roman"/>
          <w:sz w:val="28"/>
          <w:szCs w:val="28"/>
        </w:rPr>
      </w:pPr>
      <w:r w:rsidRPr="00815303">
        <w:rPr>
          <w:rFonts w:ascii="微軟正黑體" w:eastAsia="微軟正黑體" w:hAnsi="微軟正黑體" w:cs="Times New Roman" w:hint="eastAsia"/>
          <w:b/>
          <w:sz w:val="28"/>
          <w:szCs w:val="28"/>
        </w:rPr>
        <w:lastRenderedPageBreak/>
        <w:t>請政府擴增</w:t>
      </w:r>
      <w:r w:rsidR="003C6C60" w:rsidRPr="00815303">
        <w:rPr>
          <w:rFonts w:ascii="微軟正黑體" w:eastAsia="微軟正黑體" w:hAnsi="微軟正黑體" w:cs="Times New Roman" w:hint="eastAsia"/>
          <w:b/>
          <w:sz w:val="28"/>
          <w:szCs w:val="28"/>
        </w:rPr>
        <w:t>「</w:t>
      </w:r>
      <w:r w:rsidRPr="00815303">
        <w:rPr>
          <w:rFonts w:ascii="微軟正黑體" w:eastAsia="微軟正黑體" w:hAnsi="微軟正黑體" w:cs="Times New Roman" w:hint="eastAsia"/>
          <w:b/>
          <w:sz w:val="28"/>
          <w:szCs w:val="28"/>
        </w:rPr>
        <w:t>真</w:t>
      </w:r>
      <w:r w:rsidR="003C6C60" w:rsidRPr="00815303">
        <w:rPr>
          <w:rFonts w:ascii="微軟正黑體" w:eastAsia="微軟正黑體" w:hAnsi="微軟正黑體" w:cs="Times New Roman" w:hint="eastAsia"/>
          <w:b/>
          <w:sz w:val="28"/>
          <w:szCs w:val="28"/>
        </w:rPr>
        <w:t>」</w:t>
      </w:r>
      <w:r w:rsidRPr="00815303">
        <w:rPr>
          <w:rFonts w:ascii="微軟正黑體" w:eastAsia="微軟正黑體" w:hAnsi="微軟正黑體" w:cs="Times New Roman" w:hint="eastAsia"/>
          <w:b/>
          <w:sz w:val="28"/>
          <w:szCs w:val="28"/>
        </w:rPr>
        <w:t>公共托育</w:t>
      </w:r>
      <w:proofErr w:type="gramStart"/>
      <w:r w:rsidRPr="00815303">
        <w:rPr>
          <w:rFonts w:ascii="微軟正黑體" w:eastAsia="微軟正黑體" w:hAnsi="微軟正黑體" w:cs="Times New Roman" w:hint="eastAsia"/>
          <w:b/>
          <w:sz w:val="28"/>
          <w:szCs w:val="28"/>
        </w:rPr>
        <w:t>——</w:t>
      </w:r>
      <w:proofErr w:type="gramEnd"/>
      <w:r w:rsidRPr="00815303">
        <w:rPr>
          <w:rFonts w:ascii="微軟正黑體" w:eastAsia="微軟正黑體" w:hAnsi="微軟正黑體" w:cs="Times New Roman" w:hint="eastAsia"/>
          <w:b/>
          <w:sz w:val="28"/>
          <w:szCs w:val="28"/>
        </w:rPr>
        <w:t>公幼2.0及非營利幼兒園</w:t>
      </w:r>
    </w:p>
    <w:p w:rsidR="00183F83" w:rsidRPr="009B6847" w:rsidRDefault="001648A6" w:rsidP="009B6847">
      <w:pPr>
        <w:jc w:val="both"/>
        <w:rPr>
          <w:rFonts w:ascii="Times New Roman" w:hAnsi="Times New Roman" w:cs="Times New Roman"/>
        </w:rPr>
      </w:pPr>
      <w:r w:rsidRPr="00815303">
        <w:rPr>
          <w:rFonts w:ascii="Times New Roman" w:hAnsi="Times New Roman" w:cs="Times New Roman"/>
        </w:rPr>
        <w:tab/>
      </w:r>
      <w:r w:rsidR="00183F83" w:rsidRPr="00815303">
        <w:rPr>
          <w:rFonts w:ascii="Times New Roman" w:hAnsi="Times New Roman" w:cs="Times New Roman" w:hint="eastAsia"/>
        </w:rPr>
        <w:t>過去二十年間</w:t>
      </w:r>
      <w:r w:rsidR="003C6C60" w:rsidRPr="00815303">
        <w:rPr>
          <w:rFonts w:ascii="Times New Roman" w:hAnsi="Times New Roman" w:cs="Times New Roman" w:hint="eastAsia"/>
        </w:rPr>
        <w:t>，</w:t>
      </w:r>
      <w:r w:rsidR="00183F83" w:rsidRPr="00815303">
        <w:rPr>
          <w:rFonts w:ascii="Times New Roman" w:hAnsi="Times New Roman" w:cs="Times New Roman" w:hint="eastAsia"/>
        </w:rPr>
        <w:t>全台</w:t>
      </w:r>
      <w:r w:rsidR="00054B6C" w:rsidRPr="00815303">
        <w:rPr>
          <w:rFonts w:ascii="Times New Roman" w:hAnsi="Times New Roman" w:cs="Times New Roman" w:hint="eastAsia"/>
        </w:rPr>
        <w:t>國小在學人數</w:t>
      </w:r>
      <w:r w:rsidR="003C6C60" w:rsidRPr="00815303">
        <w:rPr>
          <w:rFonts w:ascii="Times New Roman" w:hAnsi="Times New Roman" w:cs="Times New Roman" w:hint="eastAsia"/>
        </w:rPr>
        <w:t>滑落</w:t>
      </w:r>
      <w:r w:rsidR="00183F83" w:rsidRPr="00815303">
        <w:rPr>
          <w:rFonts w:ascii="Times New Roman" w:hAnsi="Times New Roman" w:cs="Times New Roman" w:hint="eastAsia"/>
        </w:rPr>
        <w:t>四成</w:t>
      </w:r>
      <w:proofErr w:type="gramStart"/>
      <w:r w:rsidR="00E457B5" w:rsidRPr="00815303">
        <w:rPr>
          <w:rFonts w:ascii="Times New Roman" w:hAnsi="Times New Roman" w:cs="Times New Roman" w:hint="eastAsia"/>
        </w:rPr>
        <w:t>（</w:t>
      </w:r>
      <w:proofErr w:type="gramEnd"/>
      <w:r w:rsidR="00460651" w:rsidRPr="00815303">
        <w:rPr>
          <w:rFonts w:ascii="Times New Roman" w:hAnsi="Times New Roman" w:cs="Times New Roman" w:hint="eastAsia"/>
          <w:b/>
        </w:rPr>
        <w:t>四成！</w:t>
      </w:r>
      <w:r w:rsidR="00E457B5" w:rsidRPr="00815303">
        <w:rPr>
          <w:rFonts w:ascii="Times New Roman" w:hAnsi="Times New Roman" w:cs="Times New Roman" w:hint="eastAsia"/>
        </w:rPr>
        <w:t>）</w:t>
      </w:r>
      <w:r w:rsidR="00183F83" w:rsidRPr="00815303">
        <w:rPr>
          <w:rFonts w:ascii="Times New Roman" w:hAnsi="Times New Roman" w:cs="Times New Roman" w:hint="eastAsia"/>
        </w:rPr>
        <w:t>，形同「陸</w:t>
      </w:r>
      <w:proofErr w:type="gramStart"/>
      <w:r w:rsidR="00183F83" w:rsidRPr="00815303">
        <w:rPr>
          <w:rFonts w:ascii="Times New Roman" w:hAnsi="Times New Roman" w:cs="Times New Roman" w:hint="eastAsia"/>
        </w:rPr>
        <w:t>沉</w:t>
      </w:r>
      <w:proofErr w:type="gramEnd"/>
      <w:r w:rsidR="00183F83" w:rsidRPr="00815303">
        <w:rPr>
          <w:rFonts w:ascii="Times New Roman" w:hAnsi="Times New Roman" w:cs="Times New Roman" w:hint="eastAsia"/>
        </w:rPr>
        <w:t>」</w:t>
      </w:r>
      <w:r w:rsidR="00392A55" w:rsidRPr="00815303">
        <w:rPr>
          <w:rFonts w:ascii="Times New Roman" w:hAnsi="Times New Roman" w:cs="Times New Roman" w:hint="eastAsia"/>
        </w:rPr>
        <w:t>（附</w:t>
      </w:r>
      <w:r w:rsidR="003C6C60" w:rsidRPr="00815303">
        <w:rPr>
          <w:rFonts w:ascii="Times New Roman" w:hAnsi="Times New Roman" w:cs="Times New Roman" w:hint="eastAsia"/>
        </w:rPr>
        <w:t>錄</w:t>
      </w:r>
      <w:r w:rsidR="00323D11" w:rsidRPr="00815303">
        <w:rPr>
          <w:rFonts w:ascii="Times New Roman" w:hAnsi="Times New Roman" w:cs="Times New Roman" w:hint="eastAsia"/>
        </w:rPr>
        <w:t>二</w:t>
      </w:r>
      <w:r w:rsidR="00692217" w:rsidRPr="00815303">
        <w:rPr>
          <w:rFonts w:ascii="Times New Roman" w:hAnsi="Times New Roman" w:cs="Times New Roman" w:hint="eastAsia"/>
        </w:rPr>
        <w:t>）。</w:t>
      </w:r>
      <w:r w:rsidR="00183F83" w:rsidRPr="00815303">
        <w:rPr>
          <w:rFonts w:ascii="Times New Roman" w:hAnsi="Times New Roman" w:cs="Times New Roman" w:hint="eastAsia"/>
        </w:rPr>
        <w:t>日前教育部</w:t>
      </w:r>
      <w:r w:rsidR="00C44984" w:rsidRPr="00815303">
        <w:rPr>
          <w:rFonts w:ascii="Times New Roman" w:hAnsi="Times New Roman" w:cs="Times New Roman" w:hint="eastAsia"/>
        </w:rPr>
        <w:t>宣布</w:t>
      </w:r>
      <w:r w:rsidR="00183F83" w:rsidRPr="00815303">
        <w:rPr>
          <w:rFonts w:ascii="Times New Roman" w:hAnsi="Times New Roman" w:cs="Times New Roman" w:hint="eastAsia"/>
        </w:rPr>
        <w:t>調高</w:t>
      </w:r>
      <w:proofErr w:type="gramStart"/>
      <w:r w:rsidR="00183F83" w:rsidRPr="00815303">
        <w:rPr>
          <w:rFonts w:ascii="Times New Roman" w:hAnsi="Times New Roman" w:cs="Times New Roman" w:hint="eastAsia"/>
        </w:rPr>
        <w:t>準</w:t>
      </w:r>
      <w:proofErr w:type="gramEnd"/>
      <w:r w:rsidR="00183F83" w:rsidRPr="00815303">
        <w:rPr>
          <w:rFonts w:ascii="Times New Roman" w:hAnsi="Times New Roman" w:cs="Times New Roman" w:hint="eastAsia"/>
        </w:rPr>
        <w:t>公共</w:t>
      </w:r>
      <w:proofErr w:type="gramStart"/>
      <w:r w:rsidR="00183F83" w:rsidRPr="00815303">
        <w:rPr>
          <w:rFonts w:ascii="Times New Roman" w:hAnsi="Times New Roman" w:cs="Times New Roman" w:hint="eastAsia"/>
        </w:rPr>
        <w:t>化私幼收費</w:t>
      </w:r>
      <w:proofErr w:type="gramEnd"/>
      <w:r w:rsidR="00C44984" w:rsidRPr="00815303">
        <w:rPr>
          <w:rFonts w:ascii="Times New Roman" w:hAnsi="Times New Roman" w:cs="Times New Roman" w:hint="eastAsia"/>
        </w:rPr>
        <w:t>，</w:t>
      </w:r>
      <w:r w:rsidR="00183F83" w:rsidRPr="00815303">
        <w:rPr>
          <w:rFonts w:ascii="Times New Roman" w:hAnsi="Times New Roman" w:cs="Times New Roman" w:hint="eastAsia"/>
        </w:rPr>
        <w:t>以</w:t>
      </w:r>
      <w:proofErr w:type="gramStart"/>
      <w:r w:rsidR="00183F83" w:rsidRPr="00815303">
        <w:rPr>
          <w:rFonts w:ascii="Times New Roman" w:hAnsi="Times New Roman" w:cs="Times New Roman" w:hint="eastAsia"/>
        </w:rPr>
        <w:t>吸引私幼加入</w:t>
      </w:r>
      <w:proofErr w:type="gramEnd"/>
      <w:r w:rsidR="00183F83" w:rsidRPr="00815303">
        <w:rPr>
          <w:rFonts w:ascii="Times New Roman" w:hAnsi="Times New Roman" w:cs="Times New Roman" w:hint="eastAsia"/>
        </w:rPr>
        <w:t>，一位網友回應</w:t>
      </w:r>
      <w:r w:rsidR="00C44984" w:rsidRPr="00815303">
        <w:rPr>
          <w:rFonts w:ascii="Times New Roman" w:hAnsi="Times New Roman" w:cs="Times New Roman" w:hint="eastAsia"/>
        </w:rPr>
        <w:t>此新聞</w:t>
      </w:r>
      <w:r w:rsidR="00183F83" w:rsidRPr="00815303">
        <w:rPr>
          <w:rFonts w:ascii="Times New Roman" w:hAnsi="Times New Roman" w:cs="Times New Roman" w:hint="eastAsia"/>
        </w:rPr>
        <w:t>：</w:t>
      </w:r>
      <w:r w:rsidR="00183F83" w:rsidRPr="009B6847">
        <w:rPr>
          <w:rFonts w:ascii="Times New Roman" w:hAnsi="Times New Roman" w:cs="Times New Roman" w:hint="eastAsia"/>
          <w:szCs w:val="24"/>
        </w:rPr>
        <w:t>「</w:t>
      </w:r>
      <w:r w:rsidR="00183F83" w:rsidRPr="009B6847">
        <w:rPr>
          <w:rStyle w:val="5mdd"/>
          <w:rFonts w:ascii="標楷體" w:eastAsia="標楷體" w:hAnsi="標楷體" w:cs="Helvetica" w:hint="eastAsia"/>
          <w:color w:val="1C1E21"/>
          <w:szCs w:val="24"/>
        </w:rPr>
        <w:t>記得以前小學時一班學生約有45-50人，一個年級約有9個班級，現在聽說每班只有30人左右，每</w:t>
      </w:r>
      <w:proofErr w:type="gramStart"/>
      <w:r w:rsidR="00183F83" w:rsidRPr="009B6847">
        <w:rPr>
          <w:rStyle w:val="5mdd"/>
          <w:rFonts w:ascii="標楷體" w:eastAsia="標楷體" w:hAnsi="標楷體" w:cs="Helvetica" w:hint="eastAsia"/>
          <w:color w:val="1C1E21"/>
          <w:szCs w:val="24"/>
        </w:rPr>
        <w:t>個</w:t>
      </w:r>
      <w:proofErr w:type="gramEnd"/>
      <w:r w:rsidR="00183F83" w:rsidRPr="009B6847">
        <w:rPr>
          <w:rStyle w:val="5mdd"/>
          <w:rFonts w:ascii="標楷體" w:eastAsia="標楷體" w:hAnsi="標楷體" w:cs="Helvetica" w:hint="eastAsia"/>
          <w:color w:val="1C1E21"/>
          <w:szCs w:val="24"/>
        </w:rPr>
        <w:t>年級約6個班級，其實這樣一來空出的教室其實是非常的多，而且連國中，高中大學，其實都有收不到學生的問題出現，只要將這些閒置空間用來做為公幼使用，還有需要等這麼久才能實施</w:t>
      </w:r>
      <w:proofErr w:type="gramStart"/>
      <w:r w:rsidR="00183F83" w:rsidRPr="009B6847">
        <w:rPr>
          <w:rStyle w:val="5mdd"/>
          <w:rFonts w:ascii="標楷體" w:eastAsia="標楷體" w:hAnsi="標楷體" w:cs="Helvetica" w:hint="eastAsia"/>
          <w:color w:val="1C1E21"/>
          <w:szCs w:val="24"/>
        </w:rPr>
        <w:t>公幼嗎</w:t>
      </w:r>
      <w:proofErr w:type="gramEnd"/>
      <w:r w:rsidR="00183F83" w:rsidRPr="009B6847">
        <w:rPr>
          <w:rStyle w:val="5mdd"/>
          <w:rFonts w:ascii="標楷體" w:eastAsia="標楷體" w:hAnsi="標楷體" w:cs="Helvetica" w:hint="eastAsia"/>
          <w:color w:val="1C1E21"/>
          <w:szCs w:val="24"/>
        </w:rPr>
        <w:t>？</w:t>
      </w:r>
      <w:r w:rsidR="00183F83" w:rsidRPr="009B6847">
        <w:rPr>
          <w:rFonts w:ascii="Times New Roman" w:hAnsi="Times New Roman" w:cs="Times New Roman" w:hint="eastAsia"/>
          <w:szCs w:val="24"/>
        </w:rPr>
        <w:t>」</w:t>
      </w:r>
      <w:r w:rsidR="00C44984" w:rsidRPr="00877F90">
        <w:rPr>
          <w:rFonts w:ascii="Times New Roman" w:hAnsi="Times New Roman" w:cs="Times New Roman" w:hint="eastAsia"/>
          <w:sz w:val="22"/>
        </w:rPr>
        <w:t>（蘋果日報</w:t>
      </w:r>
      <w:r w:rsidR="00C44984" w:rsidRPr="00877F90">
        <w:rPr>
          <w:rFonts w:ascii="Times New Roman" w:hAnsi="Times New Roman" w:cs="Times New Roman" w:hint="eastAsia"/>
          <w:sz w:val="22"/>
        </w:rPr>
        <w:t>2019/4/2</w:t>
      </w:r>
      <w:r w:rsidR="00C44984" w:rsidRPr="00877F90">
        <w:rPr>
          <w:rFonts w:ascii="Times New Roman" w:hAnsi="Times New Roman" w:cs="Times New Roman" w:hint="eastAsia"/>
          <w:sz w:val="22"/>
        </w:rPr>
        <w:t>）</w:t>
      </w:r>
    </w:p>
    <w:p w:rsidR="001648A6" w:rsidRPr="00815303" w:rsidRDefault="00281A24" w:rsidP="0017594C">
      <w:pPr>
        <w:jc w:val="both"/>
        <w:rPr>
          <w:rFonts w:ascii="Times New Roman" w:hAnsi="Times New Roman" w:cs="Times New Roman"/>
        </w:rPr>
      </w:pPr>
      <w:r w:rsidRPr="00815303">
        <w:rPr>
          <w:rFonts w:ascii="Times New Roman" w:hAnsi="Times New Roman" w:cs="Times New Roman" w:hint="eastAsia"/>
        </w:rPr>
        <w:tab/>
      </w:r>
      <w:r w:rsidR="00C44984" w:rsidRPr="00815303">
        <w:rPr>
          <w:rFonts w:ascii="Times New Roman" w:hAnsi="Times New Roman" w:cs="Times New Roman" w:hint="eastAsia"/>
        </w:rPr>
        <w:t>這是人盡皆知的道理，難道政府不懂嗎？</w:t>
      </w:r>
      <w:r w:rsidR="00692217" w:rsidRPr="00815303">
        <w:rPr>
          <w:rFonts w:ascii="Times New Roman" w:hAnsi="Times New Roman" w:cs="Times New Roman" w:hint="eastAsia"/>
        </w:rPr>
        <w:t>只要政府</w:t>
      </w:r>
      <w:r w:rsidR="003C6C60" w:rsidRPr="00815303">
        <w:rPr>
          <w:rFonts w:ascii="Times New Roman" w:hAnsi="Times New Roman" w:cs="Times New Roman" w:hint="eastAsia"/>
        </w:rPr>
        <w:t>、</w:t>
      </w:r>
      <w:r w:rsidR="00692217" w:rsidRPr="00815303">
        <w:rPr>
          <w:rFonts w:ascii="Times New Roman" w:hAnsi="Times New Roman" w:cs="Times New Roman" w:hint="eastAsia"/>
        </w:rPr>
        <w:t>公立國小</w:t>
      </w:r>
      <w:proofErr w:type="gramStart"/>
      <w:r w:rsidR="001648A6" w:rsidRPr="00815303">
        <w:rPr>
          <w:rFonts w:ascii="Times New Roman" w:hAnsi="Times New Roman" w:cs="Times New Roman"/>
        </w:rPr>
        <w:t>善用因少</w:t>
      </w:r>
      <w:proofErr w:type="gramEnd"/>
      <w:r w:rsidR="001648A6" w:rsidRPr="00815303">
        <w:rPr>
          <w:rFonts w:ascii="Times New Roman" w:hAnsi="Times New Roman" w:cs="Times New Roman"/>
        </w:rPr>
        <w:t>子女化而多出的</w:t>
      </w:r>
      <w:r w:rsidR="001A31D1" w:rsidRPr="00815303">
        <w:rPr>
          <w:rFonts w:ascii="Times New Roman" w:hAnsi="Times New Roman" w:cs="Times New Roman" w:hint="eastAsia"/>
        </w:rPr>
        <w:t>校園</w:t>
      </w:r>
      <w:r w:rsidR="001648A6" w:rsidRPr="00815303">
        <w:rPr>
          <w:rFonts w:ascii="Times New Roman" w:hAnsi="Times New Roman" w:cs="Times New Roman" w:hint="eastAsia"/>
        </w:rPr>
        <w:t>空餘</w:t>
      </w:r>
      <w:r w:rsidR="001648A6" w:rsidRPr="00815303">
        <w:rPr>
          <w:rFonts w:ascii="Times New Roman" w:hAnsi="Times New Roman" w:cs="Times New Roman"/>
        </w:rPr>
        <w:t>空間</w:t>
      </w:r>
      <w:r w:rsidR="000E21A6" w:rsidRPr="00815303">
        <w:rPr>
          <w:rFonts w:ascii="Times New Roman" w:hAnsi="Times New Roman" w:cs="Times New Roman" w:hint="eastAsia"/>
        </w:rPr>
        <w:t>，</w:t>
      </w:r>
      <w:proofErr w:type="gramStart"/>
      <w:r w:rsidR="001648A6" w:rsidRPr="00815303">
        <w:rPr>
          <w:rFonts w:ascii="Times New Roman" w:hAnsi="Times New Roman" w:cs="Times New Roman"/>
        </w:rPr>
        <w:t>擴增公幼</w:t>
      </w:r>
      <w:proofErr w:type="gramEnd"/>
      <w:r w:rsidR="001648A6" w:rsidRPr="00815303">
        <w:rPr>
          <w:rFonts w:ascii="Times New Roman" w:hAnsi="Times New Roman" w:cs="Times New Roman"/>
        </w:rPr>
        <w:t>2.0</w:t>
      </w:r>
      <w:r w:rsidR="00692217" w:rsidRPr="00815303">
        <w:rPr>
          <w:rFonts w:ascii="Times New Roman" w:hAnsi="Times New Roman" w:cs="Times New Roman" w:hint="eastAsia"/>
        </w:rPr>
        <w:t>，</w:t>
      </w:r>
      <w:r w:rsidR="001648A6" w:rsidRPr="00815303">
        <w:rPr>
          <w:rFonts w:ascii="Times New Roman" w:hAnsi="Times New Roman" w:cs="Times New Roman" w:hint="eastAsia"/>
        </w:rPr>
        <w:t>這套政策</w:t>
      </w:r>
      <w:r w:rsidR="003C6C60" w:rsidRPr="00815303">
        <w:rPr>
          <w:rFonts w:ascii="Times New Roman" w:hAnsi="Times New Roman" w:cs="Times New Roman" w:hint="eastAsia"/>
        </w:rPr>
        <w:t>將一舉改善現行</w:t>
      </w:r>
      <w:r w:rsidR="0027617B" w:rsidRPr="00815303">
        <w:rPr>
          <w:rFonts w:ascii="Times New Roman" w:hAnsi="Times New Roman" w:cs="Times New Roman" w:hint="eastAsia"/>
        </w:rPr>
        <w:t>公幼和</w:t>
      </w:r>
      <w:proofErr w:type="gramStart"/>
      <w:r w:rsidR="0027617B" w:rsidRPr="00815303">
        <w:rPr>
          <w:rFonts w:ascii="Times New Roman" w:hAnsi="Times New Roman" w:cs="Times New Roman" w:hint="eastAsia"/>
        </w:rPr>
        <w:t>準公共私幼的</w:t>
      </w:r>
      <w:proofErr w:type="gramEnd"/>
      <w:r w:rsidR="0027617B" w:rsidRPr="00815303">
        <w:rPr>
          <w:rFonts w:ascii="Times New Roman" w:hAnsi="Times New Roman" w:cs="Times New Roman" w:hint="eastAsia"/>
        </w:rPr>
        <w:t>缺失，</w:t>
      </w:r>
      <w:r w:rsidR="001648A6" w:rsidRPr="00815303">
        <w:rPr>
          <w:rFonts w:ascii="Times New Roman" w:hAnsi="Times New Roman" w:cs="Times New Roman" w:hint="eastAsia"/>
        </w:rPr>
        <w:t>詳如下表：</w:t>
      </w:r>
    </w:p>
    <w:p w:rsidR="0017594C" w:rsidRPr="00815303" w:rsidRDefault="0017594C" w:rsidP="0017594C">
      <w:pPr>
        <w:jc w:val="both"/>
        <w:rPr>
          <w:rFonts w:ascii="Times New Roman" w:hAnsi="Times New Roman" w:cs="Times New Roman"/>
        </w:rPr>
      </w:pPr>
    </w:p>
    <w:p w:rsidR="001648A6" w:rsidRPr="00815303" w:rsidRDefault="00692217" w:rsidP="001648A6">
      <w:pPr>
        <w:jc w:val="center"/>
        <w:rPr>
          <w:rFonts w:ascii="Times New Roman" w:hAnsi="Times New Roman" w:cs="Times New Roman"/>
        </w:rPr>
      </w:pPr>
      <w:r w:rsidRPr="00815303">
        <w:rPr>
          <w:rFonts w:ascii="Times New Roman" w:hAnsi="Times New Roman" w:cs="Times New Roman" w:hint="eastAsia"/>
        </w:rPr>
        <w:t>「公幼</w:t>
      </w:r>
      <w:r w:rsidRPr="00815303">
        <w:rPr>
          <w:rFonts w:ascii="Times New Roman" w:hAnsi="Times New Roman" w:cs="Times New Roman" w:hint="eastAsia"/>
        </w:rPr>
        <w:t>2.0</w:t>
      </w:r>
      <w:r w:rsidRPr="00815303">
        <w:rPr>
          <w:rFonts w:ascii="Times New Roman" w:hAnsi="Times New Roman" w:cs="Times New Roman" w:hint="eastAsia"/>
        </w:rPr>
        <w:t>」、</w:t>
      </w:r>
      <w:r w:rsidR="00CA5603" w:rsidRPr="00815303">
        <w:rPr>
          <w:rFonts w:asciiTheme="minorEastAsia" w:hAnsiTheme="minorEastAsia" w:cs="Times New Roman" w:hint="eastAsia"/>
        </w:rPr>
        <w:t>「公幼」</w:t>
      </w:r>
      <w:r w:rsidR="001648A6" w:rsidRPr="00815303">
        <w:rPr>
          <w:rFonts w:ascii="Times New Roman" w:hAnsi="Times New Roman" w:cs="Times New Roman" w:hint="eastAsia"/>
        </w:rPr>
        <w:t>與「</w:t>
      </w:r>
      <w:proofErr w:type="gramStart"/>
      <w:r w:rsidR="001648A6" w:rsidRPr="00815303">
        <w:rPr>
          <w:rFonts w:ascii="Times New Roman" w:hAnsi="Times New Roman" w:cs="Times New Roman" w:hint="eastAsia"/>
        </w:rPr>
        <w:t>準</w:t>
      </w:r>
      <w:proofErr w:type="gramEnd"/>
      <w:r w:rsidR="001648A6" w:rsidRPr="00815303">
        <w:rPr>
          <w:rFonts w:ascii="Times New Roman" w:hAnsi="Times New Roman" w:cs="Times New Roman" w:hint="eastAsia"/>
        </w:rPr>
        <w:t>公共化</w:t>
      </w:r>
      <w:proofErr w:type="gramStart"/>
      <w:r w:rsidR="001648A6" w:rsidRPr="00815303">
        <w:rPr>
          <w:rFonts w:ascii="Times New Roman" w:hAnsi="Times New Roman" w:cs="Times New Roman" w:hint="eastAsia"/>
        </w:rPr>
        <w:t>私幼」</w:t>
      </w:r>
      <w:proofErr w:type="gramEnd"/>
      <w:r w:rsidR="001648A6" w:rsidRPr="00815303">
        <w:rPr>
          <w:rFonts w:ascii="Times New Roman" w:hAnsi="Times New Roman" w:cs="Times New Roman" w:hint="eastAsia"/>
        </w:rPr>
        <w:t>政策比較</w:t>
      </w:r>
    </w:p>
    <w:tbl>
      <w:tblPr>
        <w:tblStyle w:val="a4"/>
        <w:tblW w:w="5157" w:type="pct"/>
        <w:tblInd w:w="-318" w:type="dxa"/>
        <w:tblLook w:val="04A0" w:firstRow="1" w:lastRow="0" w:firstColumn="1" w:lastColumn="0" w:noHBand="0" w:noVBand="1"/>
      </w:tblPr>
      <w:tblGrid>
        <w:gridCol w:w="1276"/>
        <w:gridCol w:w="2549"/>
        <w:gridCol w:w="2426"/>
        <w:gridCol w:w="2539"/>
      </w:tblGrid>
      <w:tr w:rsidR="00692217" w:rsidRPr="00815303" w:rsidTr="00877F90">
        <w:trPr>
          <w:trHeight w:val="416"/>
        </w:trPr>
        <w:tc>
          <w:tcPr>
            <w:tcW w:w="726" w:type="pct"/>
          </w:tcPr>
          <w:p w:rsidR="00692217" w:rsidRPr="00815303" w:rsidRDefault="00692217" w:rsidP="00A85D38">
            <w:pPr>
              <w:spacing w:line="300" w:lineRule="exact"/>
              <w:jc w:val="both"/>
              <w:rPr>
                <w:rFonts w:ascii="Times New Roman" w:hAnsi="Times New Roman" w:cs="Times New Roman"/>
                <w:b/>
                <w:sz w:val="22"/>
              </w:rPr>
            </w:pPr>
          </w:p>
        </w:tc>
        <w:tc>
          <w:tcPr>
            <w:tcW w:w="1450" w:type="pct"/>
            <w:vAlign w:val="center"/>
          </w:tcPr>
          <w:p w:rsidR="0097273B" w:rsidRPr="00815303" w:rsidRDefault="0097273B" w:rsidP="00A85D38">
            <w:pPr>
              <w:spacing w:line="300" w:lineRule="exact"/>
              <w:jc w:val="center"/>
              <w:rPr>
                <w:rFonts w:ascii="Times New Roman" w:hAnsi="Times New Roman" w:cs="Times New Roman"/>
                <w:b/>
                <w:sz w:val="22"/>
              </w:rPr>
            </w:pPr>
            <w:r w:rsidRPr="00815303">
              <w:rPr>
                <w:rFonts w:ascii="Times New Roman" w:hAnsi="Times New Roman" w:cs="Times New Roman"/>
                <w:b/>
                <w:sz w:val="22"/>
              </w:rPr>
              <w:t>公幼</w:t>
            </w:r>
            <w:r w:rsidRPr="00815303">
              <w:rPr>
                <w:rFonts w:ascii="Times New Roman" w:hAnsi="Times New Roman" w:cs="Times New Roman"/>
                <w:b/>
                <w:sz w:val="22"/>
              </w:rPr>
              <w:t>2.0</w:t>
            </w:r>
          </w:p>
          <w:p w:rsidR="00692217" w:rsidRPr="00815303" w:rsidRDefault="0097273B" w:rsidP="00A85D38">
            <w:pPr>
              <w:spacing w:line="300" w:lineRule="exact"/>
              <w:jc w:val="center"/>
              <w:rPr>
                <w:rFonts w:ascii="Times New Roman" w:hAnsi="Times New Roman" w:cs="Times New Roman"/>
                <w:b/>
                <w:sz w:val="22"/>
              </w:rPr>
            </w:pPr>
            <w:r w:rsidRPr="00815303">
              <w:rPr>
                <w:rFonts w:ascii="Times New Roman" w:hAnsi="Times New Roman" w:cs="Times New Roman" w:hint="eastAsia"/>
                <w:sz w:val="22"/>
              </w:rPr>
              <w:t>比照</w:t>
            </w:r>
            <w:r w:rsidR="006465B4" w:rsidRPr="00815303">
              <w:rPr>
                <w:rFonts w:ascii="Times New Roman" w:hAnsi="Times New Roman" w:cs="Times New Roman" w:hint="eastAsia"/>
                <w:sz w:val="22"/>
              </w:rPr>
              <w:t>「非營利幼兒園」模式</w:t>
            </w:r>
          </w:p>
        </w:tc>
        <w:tc>
          <w:tcPr>
            <w:tcW w:w="1380" w:type="pct"/>
            <w:vAlign w:val="center"/>
          </w:tcPr>
          <w:p w:rsidR="00692217" w:rsidRPr="00815303" w:rsidRDefault="002E2D59" w:rsidP="00A85D38">
            <w:pPr>
              <w:spacing w:line="300" w:lineRule="exact"/>
              <w:jc w:val="center"/>
              <w:rPr>
                <w:rFonts w:ascii="Times New Roman" w:hAnsi="Times New Roman" w:cs="Times New Roman"/>
                <w:sz w:val="22"/>
              </w:rPr>
            </w:pPr>
            <w:r w:rsidRPr="00815303">
              <w:rPr>
                <w:rFonts w:ascii="Times New Roman" w:hAnsi="Times New Roman" w:cs="Times New Roman" w:hint="eastAsia"/>
                <w:b/>
                <w:sz w:val="22"/>
              </w:rPr>
              <w:t>現行</w:t>
            </w:r>
            <w:r w:rsidR="00692217" w:rsidRPr="00815303">
              <w:rPr>
                <w:rFonts w:ascii="Times New Roman" w:hAnsi="Times New Roman" w:cs="Times New Roman" w:hint="eastAsia"/>
                <w:b/>
                <w:sz w:val="22"/>
              </w:rPr>
              <w:t>公幼</w:t>
            </w:r>
          </w:p>
        </w:tc>
        <w:tc>
          <w:tcPr>
            <w:tcW w:w="1444" w:type="pct"/>
            <w:vAlign w:val="center"/>
          </w:tcPr>
          <w:p w:rsidR="00692217" w:rsidRPr="00815303" w:rsidRDefault="00692217" w:rsidP="00A85D38">
            <w:pPr>
              <w:spacing w:line="300" w:lineRule="exact"/>
              <w:jc w:val="center"/>
              <w:rPr>
                <w:rFonts w:ascii="Times New Roman" w:hAnsi="Times New Roman" w:cs="Times New Roman"/>
                <w:b/>
                <w:sz w:val="22"/>
              </w:rPr>
            </w:pPr>
            <w:proofErr w:type="gramStart"/>
            <w:r w:rsidRPr="00815303">
              <w:rPr>
                <w:rFonts w:ascii="Times New Roman" w:hAnsi="Times New Roman" w:cs="Times New Roman"/>
                <w:b/>
                <w:sz w:val="22"/>
              </w:rPr>
              <w:t>準</w:t>
            </w:r>
            <w:proofErr w:type="gramEnd"/>
            <w:r w:rsidRPr="00815303">
              <w:rPr>
                <w:rFonts w:ascii="Times New Roman" w:hAnsi="Times New Roman" w:cs="Times New Roman"/>
                <w:b/>
                <w:sz w:val="22"/>
              </w:rPr>
              <w:t>公共</w:t>
            </w:r>
            <w:proofErr w:type="gramStart"/>
            <w:r w:rsidRPr="00815303">
              <w:rPr>
                <w:rFonts w:ascii="Times New Roman" w:hAnsi="Times New Roman" w:cs="Times New Roman"/>
                <w:b/>
                <w:sz w:val="22"/>
              </w:rPr>
              <w:t>化私幼</w:t>
            </w:r>
            <w:proofErr w:type="gramEnd"/>
          </w:p>
        </w:tc>
      </w:tr>
      <w:tr w:rsidR="00692217" w:rsidRPr="00815303" w:rsidTr="00877F90">
        <w:trPr>
          <w:trHeight w:val="997"/>
        </w:trPr>
        <w:tc>
          <w:tcPr>
            <w:tcW w:w="726" w:type="pct"/>
            <w:vAlign w:val="center"/>
          </w:tcPr>
          <w:p w:rsidR="00C44984" w:rsidRPr="00815303" w:rsidRDefault="00692217" w:rsidP="00A85D38">
            <w:pPr>
              <w:spacing w:line="300" w:lineRule="exact"/>
              <w:jc w:val="center"/>
              <w:rPr>
                <w:rFonts w:ascii="Times New Roman" w:hAnsi="Times New Roman" w:cs="Times New Roman"/>
                <w:b/>
                <w:sz w:val="22"/>
              </w:rPr>
            </w:pPr>
            <w:r w:rsidRPr="00815303">
              <w:rPr>
                <w:rFonts w:ascii="Times New Roman" w:hAnsi="Times New Roman" w:cs="Times New Roman" w:hint="eastAsia"/>
                <w:b/>
                <w:sz w:val="22"/>
              </w:rPr>
              <w:t>定位及</w:t>
            </w:r>
          </w:p>
          <w:p w:rsidR="00692217" w:rsidRPr="00815303" w:rsidRDefault="00692217" w:rsidP="00A85D38">
            <w:pPr>
              <w:spacing w:line="300" w:lineRule="exact"/>
              <w:jc w:val="center"/>
              <w:rPr>
                <w:rFonts w:ascii="Times New Roman" w:hAnsi="Times New Roman" w:cs="Times New Roman"/>
                <w:b/>
                <w:sz w:val="22"/>
              </w:rPr>
            </w:pPr>
            <w:r w:rsidRPr="00815303">
              <w:rPr>
                <w:rFonts w:ascii="Times New Roman" w:hAnsi="Times New Roman" w:cs="Times New Roman"/>
                <w:b/>
                <w:sz w:val="22"/>
              </w:rPr>
              <w:t>運作邏輯</w:t>
            </w:r>
          </w:p>
        </w:tc>
        <w:tc>
          <w:tcPr>
            <w:tcW w:w="1450" w:type="pct"/>
            <w:vAlign w:val="center"/>
          </w:tcPr>
          <w:p w:rsidR="00692217" w:rsidRPr="00815303" w:rsidRDefault="00692217" w:rsidP="00A85D38">
            <w:pPr>
              <w:spacing w:line="300" w:lineRule="exact"/>
              <w:rPr>
                <w:rFonts w:ascii="Times New Roman" w:hAnsi="Times New Roman" w:cs="Times New Roman"/>
                <w:sz w:val="22"/>
              </w:rPr>
            </w:pPr>
            <w:r w:rsidRPr="00815303">
              <w:rPr>
                <w:rFonts w:ascii="Times New Roman" w:hAnsi="Times New Roman" w:cs="Times New Roman" w:hint="eastAsia"/>
                <w:sz w:val="22"/>
              </w:rPr>
              <w:t>以符合幼兒與家長需求的「非營利幼兒園」模式，提供「真」公共服務</w:t>
            </w:r>
          </w:p>
        </w:tc>
        <w:tc>
          <w:tcPr>
            <w:tcW w:w="1380" w:type="pct"/>
            <w:vAlign w:val="center"/>
          </w:tcPr>
          <w:p w:rsidR="00692217" w:rsidRPr="00815303" w:rsidRDefault="00C44984" w:rsidP="00A85D38">
            <w:pPr>
              <w:spacing w:line="300" w:lineRule="exact"/>
              <w:jc w:val="both"/>
              <w:rPr>
                <w:rFonts w:ascii="Times New Roman" w:hAnsi="Times New Roman" w:cs="Times New Roman"/>
                <w:sz w:val="22"/>
              </w:rPr>
            </w:pPr>
            <w:r w:rsidRPr="00815303">
              <w:rPr>
                <w:rFonts w:ascii="Times New Roman" w:hAnsi="Times New Roman" w:cs="Times New Roman" w:hint="eastAsia"/>
                <w:sz w:val="22"/>
              </w:rPr>
              <w:t>「國民小學化」</w:t>
            </w:r>
            <w:r w:rsidR="00692217" w:rsidRPr="00815303">
              <w:rPr>
                <w:rFonts w:ascii="Times New Roman" w:hAnsi="Times New Roman" w:cs="Times New Roman" w:hint="eastAsia"/>
                <w:sz w:val="22"/>
              </w:rPr>
              <w:t>，難以符合現代家長需求</w:t>
            </w:r>
          </w:p>
        </w:tc>
        <w:tc>
          <w:tcPr>
            <w:tcW w:w="1444" w:type="pct"/>
            <w:vAlign w:val="center"/>
          </w:tcPr>
          <w:p w:rsidR="00692217" w:rsidRPr="00815303" w:rsidRDefault="00692217" w:rsidP="00A85D38">
            <w:pPr>
              <w:spacing w:line="300" w:lineRule="exact"/>
              <w:rPr>
                <w:rFonts w:ascii="Times New Roman" w:hAnsi="Times New Roman" w:cs="Times New Roman"/>
                <w:sz w:val="22"/>
              </w:rPr>
            </w:pPr>
            <w:r w:rsidRPr="00815303">
              <w:rPr>
                <w:rFonts w:ascii="Times New Roman" w:hAnsi="Times New Roman" w:cs="Times New Roman" w:hint="eastAsia"/>
                <w:sz w:val="22"/>
              </w:rPr>
              <w:t>政府依賴營利業者</w:t>
            </w:r>
            <w:r w:rsidR="0027617B" w:rsidRPr="00815303">
              <w:rPr>
                <w:rFonts w:ascii="Times New Roman" w:hAnsi="Times New Roman" w:cs="Times New Roman" w:hint="eastAsia"/>
                <w:sz w:val="22"/>
              </w:rPr>
              <w:t>，</w:t>
            </w:r>
            <w:r w:rsidRPr="00815303">
              <w:rPr>
                <w:rFonts w:ascii="Times New Roman" w:hAnsi="Times New Roman" w:cs="Times New Roman" w:hint="eastAsia"/>
                <w:sz w:val="22"/>
              </w:rPr>
              <w:t>提供「假」公共服務</w:t>
            </w:r>
          </w:p>
        </w:tc>
      </w:tr>
      <w:tr w:rsidR="00692217" w:rsidRPr="00815303" w:rsidTr="00877F90">
        <w:trPr>
          <w:trHeight w:val="743"/>
        </w:trPr>
        <w:tc>
          <w:tcPr>
            <w:tcW w:w="726" w:type="pct"/>
            <w:vAlign w:val="center"/>
          </w:tcPr>
          <w:p w:rsidR="00692217" w:rsidRPr="00815303" w:rsidRDefault="00F70D0C" w:rsidP="00A85D38">
            <w:pPr>
              <w:spacing w:line="300" w:lineRule="exact"/>
              <w:jc w:val="center"/>
              <w:rPr>
                <w:rFonts w:ascii="Times New Roman" w:hAnsi="Times New Roman" w:cs="Times New Roman"/>
                <w:b/>
                <w:sz w:val="22"/>
              </w:rPr>
            </w:pPr>
            <w:r w:rsidRPr="00815303">
              <w:rPr>
                <w:rFonts w:ascii="Times New Roman" w:hAnsi="Times New Roman" w:cs="Times New Roman" w:hint="eastAsia"/>
                <w:b/>
                <w:sz w:val="22"/>
              </w:rPr>
              <w:t>收托</w:t>
            </w:r>
            <w:r w:rsidR="00692217" w:rsidRPr="00815303">
              <w:rPr>
                <w:rFonts w:ascii="Times New Roman" w:hAnsi="Times New Roman" w:cs="Times New Roman" w:hint="eastAsia"/>
                <w:b/>
                <w:sz w:val="22"/>
              </w:rPr>
              <w:t>時間</w:t>
            </w:r>
          </w:p>
        </w:tc>
        <w:tc>
          <w:tcPr>
            <w:tcW w:w="1450" w:type="pct"/>
            <w:vAlign w:val="center"/>
          </w:tcPr>
          <w:p w:rsidR="00692217" w:rsidRPr="00815303" w:rsidRDefault="00692217" w:rsidP="00A85D38">
            <w:pPr>
              <w:spacing w:line="300" w:lineRule="exact"/>
              <w:rPr>
                <w:rFonts w:ascii="Times New Roman" w:hAnsi="Times New Roman" w:cs="Times New Roman"/>
                <w:sz w:val="22"/>
              </w:rPr>
            </w:pPr>
            <w:r w:rsidRPr="00815303">
              <w:rPr>
                <w:rFonts w:ascii="Times New Roman" w:hAnsi="Times New Roman" w:cs="Times New Roman" w:hint="eastAsia"/>
                <w:sz w:val="22"/>
              </w:rPr>
              <w:t>符合家長需求，克服舊制公幼的弱點</w:t>
            </w:r>
          </w:p>
        </w:tc>
        <w:tc>
          <w:tcPr>
            <w:tcW w:w="1380" w:type="pct"/>
            <w:vAlign w:val="center"/>
          </w:tcPr>
          <w:p w:rsidR="00692217" w:rsidRPr="00815303" w:rsidRDefault="00692217" w:rsidP="00A85D38">
            <w:pPr>
              <w:spacing w:line="300" w:lineRule="exact"/>
              <w:jc w:val="both"/>
              <w:rPr>
                <w:rFonts w:ascii="Times New Roman" w:hAnsi="Times New Roman" w:cs="Times New Roman"/>
                <w:sz w:val="22"/>
              </w:rPr>
            </w:pPr>
            <w:r w:rsidRPr="00815303">
              <w:rPr>
                <w:rFonts w:ascii="Times New Roman" w:hAnsi="Times New Roman" w:cs="Times New Roman" w:hint="eastAsia"/>
                <w:sz w:val="22"/>
              </w:rPr>
              <w:t>平日下午四點放學，有寒暑假</w:t>
            </w:r>
          </w:p>
        </w:tc>
        <w:tc>
          <w:tcPr>
            <w:tcW w:w="1444" w:type="pct"/>
            <w:vAlign w:val="center"/>
          </w:tcPr>
          <w:p w:rsidR="00692217" w:rsidRPr="00815303" w:rsidRDefault="00692217" w:rsidP="00A85D38">
            <w:pPr>
              <w:spacing w:line="300" w:lineRule="exact"/>
              <w:rPr>
                <w:rFonts w:ascii="Times New Roman" w:hAnsi="Times New Roman" w:cs="Times New Roman"/>
                <w:sz w:val="22"/>
              </w:rPr>
            </w:pPr>
            <w:r w:rsidRPr="00815303">
              <w:rPr>
                <w:rFonts w:ascii="Times New Roman" w:hAnsi="Times New Roman" w:cs="Times New Roman" w:hint="eastAsia"/>
                <w:sz w:val="22"/>
              </w:rPr>
              <w:t>符合家長需求</w:t>
            </w:r>
          </w:p>
        </w:tc>
      </w:tr>
      <w:tr w:rsidR="00692217" w:rsidRPr="00815303" w:rsidTr="00877F90">
        <w:trPr>
          <w:trHeight w:val="470"/>
        </w:trPr>
        <w:tc>
          <w:tcPr>
            <w:tcW w:w="726" w:type="pct"/>
            <w:vAlign w:val="center"/>
          </w:tcPr>
          <w:p w:rsidR="00692217" w:rsidRPr="00815303" w:rsidRDefault="00692217" w:rsidP="00A85D38">
            <w:pPr>
              <w:spacing w:line="300" w:lineRule="exact"/>
              <w:jc w:val="center"/>
              <w:rPr>
                <w:rFonts w:ascii="Times New Roman" w:hAnsi="Times New Roman" w:cs="Times New Roman"/>
                <w:b/>
                <w:sz w:val="22"/>
              </w:rPr>
            </w:pPr>
            <w:r w:rsidRPr="00815303">
              <w:rPr>
                <w:rFonts w:ascii="Times New Roman" w:hAnsi="Times New Roman" w:cs="Times New Roman" w:hint="eastAsia"/>
                <w:b/>
                <w:sz w:val="22"/>
              </w:rPr>
              <w:t>人員編制</w:t>
            </w:r>
          </w:p>
        </w:tc>
        <w:tc>
          <w:tcPr>
            <w:tcW w:w="1450" w:type="pct"/>
            <w:vAlign w:val="center"/>
          </w:tcPr>
          <w:p w:rsidR="00692217" w:rsidRPr="00815303" w:rsidRDefault="00692217" w:rsidP="00A85D38">
            <w:pPr>
              <w:spacing w:line="300" w:lineRule="exact"/>
              <w:rPr>
                <w:rFonts w:ascii="Times New Roman" w:hAnsi="Times New Roman" w:cs="Times New Roman"/>
                <w:sz w:val="22"/>
              </w:rPr>
            </w:pPr>
            <w:r w:rsidRPr="00815303">
              <w:rPr>
                <w:rFonts w:ascii="Times New Roman" w:hAnsi="Times New Roman" w:cs="Times New Roman" w:hint="eastAsia"/>
                <w:sz w:val="22"/>
              </w:rPr>
              <w:t>設置園長、行政人員</w:t>
            </w:r>
          </w:p>
        </w:tc>
        <w:tc>
          <w:tcPr>
            <w:tcW w:w="1380" w:type="pct"/>
            <w:vAlign w:val="center"/>
          </w:tcPr>
          <w:p w:rsidR="00692217" w:rsidRPr="00815303" w:rsidRDefault="0027617B" w:rsidP="00A85D38">
            <w:pPr>
              <w:spacing w:line="300" w:lineRule="exact"/>
              <w:jc w:val="center"/>
              <w:rPr>
                <w:rFonts w:ascii="Times New Roman" w:hAnsi="Times New Roman" w:cs="Times New Roman"/>
                <w:sz w:val="22"/>
              </w:rPr>
            </w:pPr>
            <w:r w:rsidRPr="00815303">
              <w:rPr>
                <w:rFonts w:ascii="Times New Roman" w:hAnsi="Times New Roman" w:cs="Times New Roman" w:hint="eastAsia"/>
                <w:sz w:val="22"/>
              </w:rPr>
              <w:t>無</w:t>
            </w:r>
            <w:r w:rsidR="00692217" w:rsidRPr="00815303">
              <w:rPr>
                <w:rFonts w:ascii="Times New Roman" w:hAnsi="Times New Roman" w:cs="Times New Roman" w:hint="eastAsia"/>
                <w:sz w:val="22"/>
              </w:rPr>
              <w:t>園長、行政人員</w:t>
            </w:r>
          </w:p>
        </w:tc>
        <w:tc>
          <w:tcPr>
            <w:tcW w:w="1444" w:type="pct"/>
            <w:vAlign w:val="center"/>
          </w:tcPr>
          <w:p w:rsidR="00692217" w:rsidRPr="00815303" w:rsidRDefault="00692217" w:rsidP="00A85D38">
            <w:pPr>
              <w:spacing w:line="300" w:lineRule="exact"/>
              <w:jc w:val="center"/>
              <w:rPr>
                <w:rFonts w:ascii="Times New Roman" w:hAnsi="Times New Roman" w:cs="Times New Roman"/>
                <w:sz w:val="22"/>
              </w:rPr>
            </w:pPr>
            <w:r w:rsidRPr="00815303">
              <w:rPr>
                <w:rFonts w:ascii="Times New Roman" w:hAnsi="Times New Roman" w:cs="Times New Roman" w:hint="eastAsia"/>
                <w:sz w:val="22"/>
              </w:rPr>
              <w:t>設置園長、行政人員</w:t>
            </w:r>
          </w:p>
        </w:tc>
      </w:tr>
      <w:tr w:rsidR="00692217" w:rsidRPr="00815303" w:rsidTr="00877F90">
        <w:tc>
          <w:tcPr>
            <w:tcW w:w="726" w:type="pct"/>
            <w:vAlign w:val="center"/>
          </w:tcPr>
          <w:p w:rsidR="00A85D38" w:rsidRPr="00815303" w:rsidRDefault="00692217" w:rsidP="00A85D38">
            <w:pPr>
              <w:spacing w:line="300" w:lineRule="exact"/>
              <w:jc w:val="center"/>
              <w:rPr>
                <w:rFonts w:ascii="Times New Roman" w:hAnsi="Times New Roman" w:cs="Times New Roman"/>
                <w:b/>
                <w:sz w:val="22"/>
              </w:rPr>
            </w:pPr>
            <w:r w:rsidRPr="00815303">
              <w:rPr>
                <w:rFonts w:ascii="Times New Roman" w:hAnsi="Times New Roman" w:cs="Times New Roman"/>
                <w:b/>
                <w:sz w:val="22"/>
              </w:rPr>
              <w:t>教保人員</w:t>
            </w:r>
          </w:p>
          <w:p w:rsidR="00692217" w:rsidRPr="00815303" w:rsidRDefault="00692217" w:rsidP="00A85D38">
            <w:pPr>
              <w:spacing w:line="300" w:lineRule="exact"/>
              <w:jc w:val="center"/>
              <w:rPr>
                <w:rFonts w:ascii="Times New Roman" w:hAnsi="Times New Roman" w:cs="Times New Roman"/>
                <w:b/>
                <w:sz w:val="22"/>
              </w:rPr>
            </w:pPr>
            <w:r w:rsidRPr="00815303">
              <w:rPr>
                <w:rFonts w:ascii="Times New Roman" w:hAnsi="Times New Roman" w:cs="Times New Roman"/>
                <w:b/>
                <w:sz w:val="22"/>
              </w:rPr>
              <w:t>薪資</w:t>
            </w:r>
          </w:p>
        </w:tc>
        <w:tc>
          <w:tcPr>
            <w:tcW w:w="1450" w:type="pct"/>
            <w:vAlign w:val="center"/>
          </w:tcPr>
          <w:p w:rsidR="00692217" w:rsidRPr="00815303" w:rsidRDefault="00692217" w:rsidP="00A85D38">
            <w:pPr>
              <w:spacing w:line="300" w:lineRule="exact"/>
              <w:jc w:val="both"/>
              <w:rPr>
                <w:rFonts w:ascii="Times New Roman" w:hAnsi="Times New Roman" w:cs="Times New Roman"/>
                <w:sz w:val="22"/>
              </w:rPr>
            </w:pPr>
            <w:r w:rsidRPr="00815303">
              <w:rPr>
                <w:rFonts w:ascii="Times New Roman" w:hAnsi="Times New Roman" w:cs="Times New Roman" w:hint="eastAsia"/>
                <w:sz w:val="22"/>
              </w:rPr>
              <w:t>學士</w:t>
            </w:r>
            <w:r w:rsidRPr="00815303">
              <w:rPr>
                <w:rFonts w:ascii="Times New Roman" w:hAnsi="Times New Roman" w:cs="Times New Roman"/>
                <w:sz w:val="22"/>
              </w:rPr>
              <w:t>起薪</w:t>
            </w:r>
            <w:r w:rsidRPr="00815303">
              <w:rPr>
                <w:rFonts w:ascii="Times New Roman" w:hAnsi="Times New Roman" w:cs="Times New Roman"/>
                <w:sz w:val="22"/>
              </w:rPr>
              <w:t>35,180</w:t>
            </w:r>
            <w:r w:rsidRPr="00815303">
              <w:rPr>
                <w:rFonts w:ascii="Times New Roman" w:hAnsi="Times New Roman" w:cs="Times New Roman"/>
                <w:sz w:val="22"/>
              </w:rPr>
              <w:t>，</w:t>
            </w:r>
            <w:r w:rsidRPr="00815303">
              <w:rPr>
                <w:rFonts w:ascii="Times New Roman" w:hAnsi="Times New Roman" w:cs="Times New Roman" w:hint="eastAsia"/>
                <w:sz w:val="22"/>
              </w:rPr>
              <w:t>每年</w:t>
            </w:r>
            <w:proofErr w:type="gramStart"/>
            <w:r w:rsidRPr="00815303">
              <w:rPr>
                <w:rFonts w:ascii="Times New Roman" w:hAnsi="Times New Roman" w:cs="Times New Roman" w:hint="eastAsia"/>
                <w:sz w:val="22"/>
              </w:rPr>
              <w:t>可晉薪</w:t>
            </w:r>
            <w:proofErr w:type="gramEnd"/>
            <w:r w:rsidRPr="00815303">
              <w:rPr>
                <w:rFonts w:ascii="Times New Roman" w:hAnsi="Times New Roman" w:cs="Times New Roman" w:hint="eastAsia"/>
                <w:sz w:val="22"/>
              </w:rPr>
              <w:t>，</w:t>
            </w:r>
            <w:proofErr w:type="gramStart"/>
            <w:r w:rsidRPr="00815303">
              <w:rPr>
                <w:rFonts w:ascii="Times New Roman" w:hAnsi="Times New Roman" w:cs="Times New Roman"/>
                <w:sz w:val="22"/>
              </w:rPr>
              <w:t>最</w:t>
            </w:r>
            <w:proofErr w:type="gramEnd"/>
            <w:r w:rsidRPr="00815303">
              <w:rPr>
                <w:rFonts w:ascii="Times New Roman" w:hAnsi="Times New Roman" w:cs="Times New Roman"/>
                <w:sz w:val="22"/>
              </w:rPr>
              <w:t>高薪級</w:t>
            </w:r>
            <w:r w:rsidRPr="00815303">
              <w:rPr>
                <w:rFonts w:ascii="Times New Roman" w:hAnsi="Times New Roman" w:cs="Times New Roman"/>
                <w:sz w:val="22"/>
              </w:rPr>
              <w:t>49,600</w:t>
            </w:r>
          </w:p>
        </w:tc>
        <w:tc>
          <w:tcPr>
            <w:tcW w:w="1380" w:type="pct"/>
            <w:vAlign w:val="center"/>
          </w:tcPr>
          <w:p w:rsidR="00692217" w:rsidRPr="00815303" w:rsidRDefault="00692217" w:rsidP="00A85D38">
            <w:pPr>
              <w:spacing w:line="300" w:lineRule="exact"/>
              <w:jc w:val="both"/>
              <w:rPr>
                <w:rFonts w:ascii="Times New Roman" w:hAnsi="Times New Roman" w:cs="Times New Roman"/>
                <w:sz w:val="22"/>
              </w:rPr>
            </w:pPr>
            <w:r w:rsidRPr="00815303">
              <w:rPr>
                <w:rFonts w:ascii="Times New Roman" w:hAnsi="Times New Roman" w:cs="Times New Roman" w:hint="eastAsia"/>
                <w:sz w:val="22"/>
              </w:rPr>
              <w:t>教師</w:t>
            </w:r>
            <w:proofErr w:type="gramStart"/>
            <w:r w:rsidRPr="00815303">
              <w:rPr>
                <w:rFonts w:asciiTheme="minorEastAsia" w:hAnsiTheme="minorEastAsia" w:cs="Times New Roman" w:hint="eastAsia"/>
                <w:sz w:val="22"/>
              </w:rPr>
              <w:t>準</w:t>
            </w:r>
            <w:proofErr w:type="gramEnd"/>
            <w:r w:rsidRPr="00815303">
              <w:rPr>
                <w:rFonts w:asciiTheme="minorEastAsia" w:hAnsiTheme="minorEastAsia" w:cs="Times New Roman" w:hint="eastAsia"/>
                <w:sz w:val="22"/>
              </w:rPr>
              <w:t>用公立國小教師</w:t>
            </w:r>
            <w:r w:rsidR="00AE36E0" w:rsidRPr="00815303">
              <w:rPr>
                <w:rFonts w:asciiTheme="minorEastAsia" w:hAnsiTheme="minorEastAsia" w:cs="Times New Roman" w:hint="eastAsia"/>
                <w:sz w:val="22"/>
              </w:rPr>
              <w:t>薪資</w:t>
            </w:r>
            <w:r w:rsidRPr="00815303">
              <w:rPr>
                <w:rFonts w:ascii="新細明體" w:eastAsia="新細明體" w:hAnsi="新細明體" w:cs="Times New Roman" w:hint="eastAsia"/>
                <w:sz w:val="22"/>
              </w:rPr>
              <w:t>；教保</w:t>
            </w:r>
            <w:proofErr w:type="gramStart"/>
            <w:r w:rsidRPr="00815303">
              <w:rPr>
                <w:rFonts w:ascii="新細明體" w:eastAsia="新細明體" w:hAnsi="新細明體" w:cs="Times New Roman" w:hint="eastAsia"/>
                <w:sz w:val="22"/>
              </w:rPr>
              <w:t>人員同左</w:t>
            </w:r>
            <w:proofErr w:type="gramEnd"/>
          </w:p>
        </w:tc>
        <w:tc>
          <w:tcPr>
            <w:tcW w:w="1444" w:type="pct"/>
            <w:vAlign w:val="center"/>
          </w:tcPr>
          <w:p w:rsidR="00692217" w:rsidRPr="00815303" w:rsidRDefault="00692217" w:rsidP="00A85D38">
            <w:pPr>
              <w:spacing w:line="300" w:lineRule="exact"/>
              <w:rPr>
                <w:rFonts w:ascii="Times New Roman" w:hAnsi="Times New Roman" w:cs="Times New Roman"/>
                <w:sz w:val="22"/>
              </w:rPr>
            </w:pPr>
            <w:r w:rsidRPr="00815303">
              <w:rPr>
                <w:rFonts w:ascii="Times New Roman" w:hAnsi="Times New Roman" w:cs="Times New Roman" w:hint="eastAsia"/>
                <w:sz w:val="22"/>
              </w:rPr>
              <w:t>起薪</w:t>
            </w:r>
            <w:r w:rsidRPr="00815303">
              <w:rPr>
                <w:rFonts w:ascii="Times New Roman" w:hAnsi="Times New Roman" w:cs="Times New Roman"/>
                <w:sz w:val="22"/>
              </w:rPr>
              <w:t>29,000</w:t>
            </w:r>
            <w:r w:rsidRPr="00815303">
              <w:rPr>
                <w:rFonts w:ascii="Times New Roman" w:hAnsi="Times New Roman" w:cs="Times New Roman" w:hint="eastAsia"/>
                <w:sz w:val="22"/>
              </w:rPr>
              <w:t>，</w:t>
            </w:r>
            <w:r w:rsidRPr="00815303">
              <w:rPr>
                <w:rFonts w:ascii="Times New Roman" w:hAnsi="Times New Roman" w:cs="Times New Roman"/>
                <w:sz w:val="22"/>
              </w:rPr>
              <w:t>第三年</w:t>
            </w:r>
            <w:r w:rsidRPr="00815303">
              <w:rPr>
                <w:rFonts w:ascii="Times New Roman" w:hAnsi="Times New Roman" w:cs="Times New Roman" w:hint="eastAsia"/>
                <w:sz w:val="22"/>
              </w:rPr>
              <w:t>薪資</w:t>
            </w:r>
            <w:r w:rsidRPr="00815303">
              <w:rPr>
                <w:rFonts w:ascii="Times New Roman" w:hAnsi="Times New Roman" w:cs="Times New Roman"/>
                <w:sz w:val="22"/>
              </w:rPr>
              <w:t>32,000</w:t>
            </w:r>
            <w:r w:rsidRPr="00815303">
              <w:rPr>
                <w:rFonts w:ascii="Times New Roman" w:hAnsi="Times New Roman" w:cs="Times New Roman" w:hint="eastAsia"/>
                <w:sz w:val="22"/>
              </w:rPr>
              <w:t>。已發現有薪資灌水現象</w:t>
            </w:r>
          </w:p>
        </w:tc>
      </w:tr>
      <w:tr w:rsidR="00692217" w:rsidRPr="00815303" w:rsidTr="00877F90">
        <w:trPr>
          <w:trHeight w:val="569"/>
        </w:trPr>
        <w:tc>
          <w:tcPr>
            <w:tcW w:w="726" w:type="pct"/>
            <w:vAlign w:val="center"/>
          </w:tcPr>
          <w:p w:rsidR="00692217" w:rsidRPr="00815303" w:rsidRDefault="00692217" w:rsidP="00A85D38">
            <w:pPr>
              <w:spacing w:line="300" w:lineRule="exact"/>
              <w:jc w:val="center"/>
              <w:rPr>
                <w:rFonts w:ascii="Times New Roman" w:hAnsi="Times New Roman" w:cs="Times New Roman"/>
                <w:b/>
                <w:sz w:val="22"/>
              </w:rPr>
            </w:pPr>
            <w:r w:rsidRPr="00815303">
              <w:rPr>
                <w:rFonts w:ascii="Times New Roman" w:hAnsi="Times New Roman" w:cs="Times New Roman"/>
                <w:b/>
                <w:sz w:val="22"/>
              </w:rPr>
              <w:t>人員資格</w:t>
            </w:r>
          </w:p>
        </w:tc>
        <w:tc>
          <w:tcPr>
            <w:tcW w:w="2830" w:type="pct"/>
            <w:gridSpan w:val="2"/>
            <w:vAlign w:val="center"/>
          </w:tcPr>
          <w:p w:rsidR="00692217" w:rsidRPr="00815303" w:rsidRDefault="00692217" w:rsidP="00A85D38">
            <w:pPr>
              <w:spacing w:line="300" w:lineRule="exact"/>
              <w:jc w:val="center"/>
              <w:rPr>
                <w:rFonts w:ascii="Times New Roman" w:hAnsi="Times New Roman" w:cs="Times New Roman"/>
                <w:sz w:val="22"/>
              </w:rPr>
            </w:pPr>
            <w:r w:rsidRPr="00815303">
              <w:rPr>
                <w:rFonts w:ascii="Times New Roman" w:hAnsi="Times New Roman" w:cs="Times New Roman"/>
                <w:sz w:val="22"/>
              </w:rPr>
              <w:t>合格教保人員</w:t>
            </w:r>
          </w:p>
        </w:tc>
        <w:tc>
          <w:tcPr>
            <w:tcW w:w="1444" w:type="pct"/>
            <w:vAlign w:val="center"/>
          </w:tcPr>
          <w:p w:rsidR="00692217" w:rsidRPr="00815303" w:rsidRDefault="00692217" w:rsidP="00A85D38">
            <w:pPr>
              <w:spacing w:line="300" w:lineRule="exact"/>
              <w:rPr>
                <w:rFonts w:ascii="Times New Roman" w:hAnsi="Times New Roman" w:cs="Times New Roman"/>
                <w:sz w:val="22"/>
              </w:rPr>
            </w:pPr>
            <w:r w:rsidRPr="00815303">
              <w:rPr>
                <w:rFonts w:ascii="Times New Roman" w:hAnsi="Times New Roman" w:cs="Times New Roman" w:hint="eastAsia"/>
                <w:sz w:val="22"/>
              </w:rPr>
              <w:t>為求利潤，黑牌、人頭、超收屢見不鮮</w:t>
            </w:r>
          </w:p>
        </w:tc>
      </w:tr>
      <w:tr w:rsidR="00692217" w:rsidRPr="00815303" w:rsidTr="00877F90">
        <w:trPr>
          <w:trHeight w:val="412"/>
        </w:trPr>
        <w:tc>
          <w:tcPr>
            <w:tcW w:w="726" w:type="pct"/>
            <w:vAlign w:val="center"/>
          </w:tcPr>
          <w:p w:rsidR="00692217" w:rsidRPr="00815303" w:rsidRDefault="00692217" w:rsidP="00A85D38">
            <w:pPr>
              <w:spacing w:line="300" w:lineRule="exact"/>
              <w:jc w:val="center"/>
              <w:rPr>
                <w:rFonts w:ascii="Times New Roman" w:hAnsi="Times New Roman" w:cs="Times New Roman"/>
                <w:b/>
                <w:sz w:val="22"/>
              </w:rPr>
            </w:pPr>
            <w:r w:rsidRPr="00815303">
              <w:rPr>
                <w:rFonts w:ascii="Times New Roman" w:hAnsi="Times New Roman" w:cs="Times New Roman"/>
                <w:b/>
                <w:sz w:val="22"/>
              </w:rPr>
              <w:t>活動空間</w:t>
            </w:r>
          </w:p>
        </w:tc>
        <w:tc>
          <w:tcPr>
            <w:tcW w:w="2830" w:type="pct"/>
            <w:gridSpan w:val="2"/>
            <w:vAlign w:val="center"/>
          </w:tcPr>
          <w:p w:rsidR="00692217" w:rsidRPr="00815303" w:rsidRDefault="00692217" w:rsidP="00A85D38">
            <w:pPr>
              <w:spacing w:line="300" w:lineRule="exact"/>
              <w:jc w:val="center"/>
              <w:rPr>
                <w:rFonts w:ascii="Times New Roman" w:hAnsi="Times New Roman" w:cs="Times New Roman"/>
                <w:sz w:val="22"/>
              </w:rPr>
            </w:pPr>
            <w:r w:rsidRPr="00815303">
              <w:rPr>
                <w:rFonts w:ascii="Times New Roman" w:hAnsi="Times New Roman" w:cs="Times New Roman"/>
                <w:sz w:val="22"/>
              </w:rPr>
              <w:t>國小校園空間大、</w:t>
            </w:r>
            <w:proofErr w:type="gramStart"/>
            <w:r w:rsidRPr="00815303">
              <w:rPr>
                <w:rFonts w:ascii="Times New Roman" w:hAnsi="Times New Roman" w:cs="Times New Roman"/>
                <w:sz w:val="22"/>
              </w:rPr>
              <w:t>設備遊具多元</w:t>
            </w:r>
            <w:proofErr w:type="gramEnd"/>
          </w:p>
        </w:tc>
        <w:tc>
          <w:tcPr>
            <w:tcW w:w="1444" w:type="pct"/>
            <w:vAlign w:val="center"/>
          </w:tcPr>
          <w:p w:rsidR="00692217" w:rsidRPr="00815303" w:rsidRDefault="00692217" w:rsidP="00A85D38">
            <w:pPr>
              <w:spacing w:line="300" w:lineRule="exact"/>
              <w:rPr>
                <w:rFonts w:ascii="Times New Roman" w:hAnsi="Times New Roman" w:cs="Times New Roman"/>
                <w:sz w:val="22"/>
              </w:rPr>
            </w:pPr>
            <w:r w:rsidRPr="00815303">
              <w:rPr>
                <w:rFonts w:ascii="Times New Roman" w:hAnsi="Times New Roman" w:cs="Times New Roman"/>
                <w:sz w:val="22"/>
              </w:rPr>
              <w:t>私人場地，</w:t>
            </w:r>
            <w:r w:rsidRPr="00815303">
              <w:rPr>
                <w:rFonts w:ascii="Times New Roman" w:hAnsi="Times New Roman" w:cs="Times New Roman" w:hint="eastAsia"/>
                <w:sz w:val="22"/>
              </w:rPr>
              <w:t>違法情事時有所聞</w:t>
            </w:r>
          </w:p>
        </w:tc>
      </w:tr>
      <w:tr w:rsidR="00692217" w:rsidRPr="00815303" w:rsidTr="00877F90">
        <w:trPr>
          <w:trHeight w:val="404"/>
        </w:trPr>
        <w:tc>
          <w:tcPr>
            <w:tcW w:w="726" w:type="pct"/>
            <w:vAlign w:val="center"/>
          </w:tcPr>
          <w:p w:rsidR="00692217" w:rsidRPr="00815303" w:rsidRDefault="00692217" w:rsidP="00A85D38">
            <w:pPr>
              <w:spacing w:line="300" w:lineRule="exact"/>
              <w:jc w:val="center"/>
              <w:rPr>
                <w:rFonts w:ascii="Times New Roman" w:hAnsi="Times New Roman" w:cs="Times New Roman"/>
                <w:b/>
                <w:sz w:val="22"/>
              </w:rPr>
            </w:pPr>
            <w:r w:rsidRPr="00815303">
              <w:rPr>
                <w:rFonts w:ascii="Times New Roman" w:hAnsi="Times New Roman" w:cs="Times New Roman"/>
                <w:b/>
                <w:sz w:val="22"/>
              </w:rPr>
              <w:t>教學品質</w:t>
            </w:r>
          </w:p>
        </w:tc>
        <w:tc>
          <w:tcPr>
            <w:tcW w:w="2830" w:type="pct"/>
            <w:gridSpan w:val="2"/>
            <w:vAlign w:val="center"/>
          </w:tcPr>
          <w:p w:rsidR="00692217" w:rsidRPr="00815303" w:rsidRDefault="00692217" w:rsidP="00A85D38">
            <w:pPr>
              <w:spacing w:line="300" w:lineRule="exact"/>
              <w:jc w:val="center"/>
              <w:rPr>
                <w:rFonts w:ascii="Times New Roman" w:hAnsi="Times New Roman" w:cs="Times New Roman"/>
                <w:sz w:val="22"/>
              </w:rPr>
            </w:pPr>
            <w:r w:rsidRPr="00815303">
              <w:rPr>
                <w:rFonts w:ascii="Times New Roman" w:hAnsi="Times New Roman" w:cs="Times New Roman"/>
                <w:sz w:val="22"/>
              </w:rPr>
              <w:t>教學正常化、統整不分科</w:t>
            </w:r>
          </w:p>
        </w:tc>
        <w:tc>
          <w:tcPr>
            <w:tcW w:w="1444" w:type="pct"/>
            <w:vAlign w:val="center"/>
          </w:tcPr>
          <w:p w:rsidR="00692217" w:rsidRPr="00815303" w:rsidRDefault="00692217" w:rsidP="00A85D38">
            <w:pPr>
              <w:spacing w:line="300" w:lineRule="exact"/>
              <w:rPr>
                <w:rFonts w:ascii="Times New Roman" w:hAnsi="Times New Roman" w:cs="Times New Roman"/>
                <w:sz w:val="22"/>
              </w:rPr>
            </w:pPr>
            <w:r w:rsidRPr="00815303">
              <w:rPr>
                <w:rFonts w:ascii="Times New Roman" w:hAnsi="Times New Roman" w:cs="Times New Roman" w:hint="eastAsia"/>
                <w:sz w:val="22"/>
              </w:rPr>
              <w:t>營利考量主導教學方向</w:t>
            </w:r>
          </w:p>
        </w:tc>
      </w:tr>
      <w:tr w:rsidR="00692217" w:rsidRPr="00815303" w:rsidTr="00877F90">
        <w:trPr>
          <w:trHeight w:val="698"/>
        </w:trPr>
        <w:tc>
          <w:tcPr>
            <w:tcW w:w="726" w:type="pct"/>
            <w:vAlign w:val="center"/>
          </w:tcPr>
          <w:p w:rsidR="00692217" w:rsidRPr="00815303" w:rsidRDefault="00692217" w:rsidP="00A85D38">
            <w:pPr>
              <w:spacing w:line="300" w:lineRule="exact"/>
              <w:jc w:val="center"/>
              <w:rPr>
                <w:rFonts w:ascii="Times New Roman" w:hAnsi="Times New Roman" w:cs="Times New Roman"/>
                <w:b/>
                <w:sz w:val="22"/>
              </w:rPr>
            </w:pPr>
            <w:r w:rsidRPr="00815303">
              <w:rPr>
                <w:rFonts w:ascii="Times New Roman" w:hAnsi="Times New Roman" w:cs="Times New Roman"/>
                <w:b/>
                <w:sz w:val="22"/>
              </w:rPr>
              <w:t>餐點伙食</w:t>
            </w:r>
          </w:p>
        </w:tc>
        <w:tc>
          <w:tcPr>
            <w:tcW w:w="2830" w:type="pct"/>
            <w:gridSpan w:val="2"/>
            <w:vAlign w:val="center"/>
          </w:tcPr>
          <w:p w:rsidR="00692217" w:rsidRPr="00815303" w:rsidRDefault="00692217" w:rsidP="00A85D38">
            <w:pPr>
              <w:spacing w:line="300" w:lineRule="exact"/>
              <w:jc w:val="center"/>
              <w:rPr>
                <w:rFonts w:ascii="Times New Roman" w:hAnsi="Times New Roman" w:cs="Times New Roman"/>
                <w:sz w:val="22"/>
              </w:rPr>
            </w:pPr>
            <w:r w:rsidRPr="00815303">
              <w:rPr>
                <w:rFonts w:ascii="Times New Roman" w:hAnsi="Times New Roman" w:cs="Times New Roman"/>
                <w:sz w:val="22"/>
              </w:rPr>
              <w:t>經費</w:t>
            </w:r>
            <w:r w:rsidRPr="00815303">
              <w:rPr>
                <w:rFonts w:ascii="Times New Roman" w:hAnsi="Times New Roman" w:cs="Times New Roman" w:hint="eastAsia"/>
                <w:sz w:val="22"/>
              </w:rPr>
              <w:t>穩定</w:t>
            </w:r>
            <w:r w:rsidRPr="00815303">
              <w:rPr>
                <w:rFonts w:ascii="Times New Roman" w:hAnsi="Times New Roman" w:cs="Times New Roman"/>
                <w:sz w:val="22"/>
              </w:rPr>
              <w:t>、品質穩定</w:t>
            </w:r>
          </w:p>
        </w:tc>
        <w:tc>
          <w:tcPr>
            <w:tcW w:w="1444" w:type="pct"/>
            <w:vAlign w:val="center"/>
          </w:tcPr>
          <w:p w:rsidR="00692217" w:rsidRPr="00815303" w:rsidRDefault="00692217" w:rsidP="00A85D38">
            <w:pPr>
              <w:spacing w:line="300" w:lineRule="exact"/>
              <w:rPr>
                <w:rFonts w:ascii="Times New Roman" w:hAnsi="Times New Roman" w:cs="Times New Roman"/>
                <w:sz w:val="22"/>
              </w:rPr>
            </w:pPr>
            <w:r w:rsidRPr="00815303">
              <w:rPr>
                <w:rFonts w:ascii="Times New Roman" w:hAnsi="Times New Roman" w:cs="Times New Roman" w:hint="eastAsia"/>
                <w:sz w:val="22"/>
              </w:rPr>
              <w:t>受制於</w:t>
            </w:r>
            <w:r w:rsidRPr="00815303">
              <w:rPr>
                <w:rFonts w:ascii="Times New Roman" w:hAnsi="Times New Roman" w:cs="Times New Roman"/>
                <w:sz w:val="22"/>
              </w:rPr>
              <w:t>成本</w:t>
            </w:r>
            <w:r w:rsidR="0027617B" w:rsidRPr="00815303">
              <w:rPr>
                <w:rFonts w:ascii="Times New Roman" w:hAnsi="Times New Roman" w:cs="Times New Roman" w:hint="eastAsia"/>
                <w:sz w:val="22"/>
              </w:rPr>
              <w:t>、</w:t>
            </w:r>
            <w:r w:rsidRPr="00815303">
              <w:rPr>
                <w:rFonts w:ascii="Times New Roman" w:hAnsi="Times New Roman" w:cs="Times New Roman" w:hint="eastAsia"/>
                <w:sz w:val="22"/>
              </w:rPr>
              <w:t>利潤</w:t>
            </w:r>
            <w:r w:rsidRPr="00815303">
              <w:rPr>
                <w:rFonts w:ascii="Times New Roman" w:hAnsi="Times New Roman" w:cs="Times New Roman"/>
                <w:sz w:val="22"/>
              </w:rPr>
              <w:t>考量</w:t>
            </w:r>
            <w:r w:rsidRPr="00815303">
              <w:rPr>
                <w:rFonts w:ascii="Times New Roman" w:hAnsi="Times New Roman" w:cs="Times New Roman" w:hint="eastAsia"/>
                <w:sz w:val="22"/>
              </w:rPr>
              <w:t>，</w:t>
            </w:r>
            <w:r w:rsidRPr="00815303">
              <w:rPr>
                <w:rFonts w:ascii="Times New Roman" w:hAnsi="Times New Roman" w:cs="Times New Roman"/>
                <w:sz w:val="22"/>
              </w:rPr>
              <w:t>品質參差</w:t>
            </w:r>
            <w:r w:rsidRPr="00815303">
              <w:rPr>
                <w:rFonts w:ascii="Times New Roman" w:hAnsi="Times New Roman" w:cs="Times New Roman" w:hint="eastAsia"/>
                <w:sz w:val="22"/>
              </w:rPr>
              <w:t>不齊</w:t>
            </w:r>
          </w:p>
        </w:tc>
      </w:tr>
    </w:tbl>
    <w:p w:rsidR="0082011B" w:rsidRDefault="0082011B" w:rsidP="00E15ABF">
      <w:pPr>
        <w:jc w:val="both"/>
        <w:rPr>
          <w:rFonts w:ascii="Times New Roman" w:hAnsi="Times New Roman" w:cs="Times New Roman"/>
        </w:rPr>
      </w:pPr>
    </w:p>
    <w:p w:rsidR="001648A6" w:rsidRPr="00815303" w:rsidRDefault="001648A6" w:rsidP="00E15ABF">
      <w:pPr>
        <w:jc w:val="both"/>
        <w:rPr>
          <w:rFonts w:ascii="Times New Roman" w:hAnsi="Times New Roman" w:cs="Times New Roman"/>
        </w:rPr>
      </w:pPr>
      <w:r w:rsidRPr="00815303">
        <w:rPr>
          <w:rFonts w:ascii="Times New Roman" w:hAnsi="Times New Roman" w:cs="Times New Roman" w:hint="eastAsia"/>
        </w:rPr>
        <w:t xml:space="preserve">　　</w:t>
      </w:r>
      <w:r w:rsidRPr="00815303">
        <w:rPr>
          <w:rFonts w:ascii="Times New Roman" w:hAnsi="Times New Roman" w:cs="Times New Roman"/>
        </w:rPr>
        <w:t>教育部</w:t>
      </w:r>
      <w:r w:rsidRPr="00815303">
        <w:rPr>
          <w:rFonts w:ascii="Times New Roman" w:hAnsi="Times New Roman" w:cs="Times New Roman" w:hint="eastAsia"/>
        </w:rPr>
        <w:t>日前宣示，「</w:t>
      </w:r>
      <w:proofErr w:type="gramStart"/>
      <w:r w:rsidRPr="00815303">
        <w:rPr>
          <w:rFonts w:ascii="Times New Roman" w:hAnsi="Times New Roman" w:cs="Times New Roman"/>
        </w:rPr>
        <w:t>準</w:t>
      </w:r>
      <w:proofErr w:type="gramEnd"/>
      <w:r w:rsidRPr="00815303">
        <w:rPr>
          <w:rFonts w:ascii="Times New Roman" w:hAnsi="Times New Roman" w:cs="Times New Roman"/>
        </w:rPr>
        <w:t>公共</w:t>
      </w:r>
      <w:r w:rsidRPr="00815303">
        <w:rPr>
          <w:rFonts w:ascii="Times New Roman" w:hAnsi="Times New Roman" w:cs="Times New Roman" w:hint="eastAsia"/>
        </w:rPr>
        <w:t>化</w:t>
      </w:r>
      <w:proofErr w:type="gramStart"/>
      <w:r w:rsidRPr="00815303">
        <w:rPr>
          <w:rFonts w:ascii="Times New Roman" w:hAnsi="Times New Roman" w:cs="Times New Roman" w:hint="eastAsia"/>
        </w:rPr>
        <w:t>私幼」</w:t>
      </w:r>
      <w:proofErr w:type="gramEnd"/>
      <w:r w:rsidRPr="00815303">
        <w:rPr>
          <w:rFonts w:ascii="Times New Roman" w:hAnsi="Times New Roman" w:cs="Times New Roman" w:hint="eastAsia"/>
        </w:rPr>
        <w:t>只是</w:t>
      </w:r>
      <w:r w:rsidRPr="00815303">
        <w:rPr>
          <w:rFonts w:ascii="Times New Roman" w:hAnsi="Times New Roman" w:cs="Times New Roman"/>
        </w:rPr>
        <w:t>補充性質，</w:t>
      </w:r>
      <w:r w:rsidRPr="00815303">
        <w:rPr>
          <w:rFonts w:ascii="Times New Roman" w:hAnsi="Times New Roman" w:cs="Times New Roman" w:hint="eastAsia"/>
        </w:rPr>
        <w:t>並</w:t>
      </w:r>
      <w:r w:rsidRPr="00815303">
        <w:rPr>
          <w:rFonts w:ascii="Times New Roman" w:hAnsi="Times New Roman" w:cs="Times New Roman"/>
        </w:rPr>
        <w:t>表達推動</w:t>
      </w:r>
      <w:r w:rsidRPr="00815303">
        <w:rPr>
          <w:rFonts w:ascii="Times New Roman" w:hAnsi="Times New Roman" w:cs="Times New Roman" w:hint="eastAsia"/>
        </w:rPr>
        <w:t>「真」</w:t>
      </w:r>
      <w:r w:rsidRPr="00815303">
        <w:rPr>
          <w:rFonts w:ascii="Times New Roman" w:hAnsi="Times New Roman" w:cs="Times New Roman"/>
        </w:rPr>
        <w:t>公共化的決心，</w:t>
      </w:r>
      <w:r w:rsidRPr="00815303">
        <w:rPr>
          <w:rFonts w:ascii="Times New Roman" w:hAnsi="Times New Roman" w:cs="Times New Roman" w:hint="eastAsia"/>
        </w:rPr>
        <w:t>會</w:t>
      </w:r>
      <w:r w:rsidRPr="00815303">
        <w:rPr>
          <w:rFonts w:ascii="Times New Roman" w:hAnsi="Times New Roman" w:cs="Times New Roman"/>
        </w:rPr>
        <w:t>持續增加</w:t>
      </w:r>
      <w:r w:rsidRPr="00815303">
        <w:rPr>
          <w:rFonts w:ascii="Times New Roman" w:hAnsi="Times New Roman" w:cs="Times New Roman" w:hint="eastAsia"/>
        </w:rPr>
        <w:t>公立及</w:t>
      </w:r>
      <w:r w:rsidRPr="00815303">
        <w:rPr>
          <w:rFonts w:ascii="Times New Roman" w:hAnsi="Times New Roman" w:cs="Times New Roman"/>
        </w:rPr>
        <w:t>非營利幼兒園</w:t>
      </w:r>
      <w:r w:rsidRPr="00815303">
        <w:rPr>
          <w:rFonts w:ascii="Times New Roman" w:hAnsi="Times New Roman" w:cs="Times New Roman" w:hint="eastAsia"/>
        </w:rPr>
        <w:t>，預計</w:t>
      </w:r>
      <w:r w:rsidRPr="00815303">
        <w:rPr>
          <w:rFonts w:ascii="Times New Roman" w:hAnsi="Times New Roman" w:cs="Times New Roman"/>
        </w:rPr>
        <w:t>113</w:t>
      </w:r>
      <w:r w:rsidRPr="00815303">
        <w:rPr>
          <w:rFonts w:ascii="Times New Roman" w:hAnsi="Times New Roman" w:cs="Times New Roman"/>
        </w:rPr>
        <w:t>年</w:t>
      </w:r>
      <w:r w:rsidRPr="00815303">
        <w:rPr>
          <w:rFonts w:ascii="Times New Roman" w:hAnsi="Times New Roman" w:cs="Times New Roman" w:hint="eastAsia"/>
        </w:rPr>
        <w:t>以前</w:t>
      </w:r>
      <w:r w:rsidRPr="00815303">
        <w:rPr>
          <w:rFonts w:ascii="Times New Roman" w:hAnsi="Times New Roman" w:cs="Times New Roman"/>
        </w:rPr>
        <w:t>增加</w:t>
      </w:r>
      <w:r w:rsidRPr="00815303">
        <w:rPr>
          <w:rFonts w:ascii="Times New Roman" w:hAnsi="Times New Roman" w:cs="Times New Roman"/>
        </w:rPr>
        <w:t>3</w:t>
      </w:r>
      <w:r w:rsidRPr="00815303">
        <w:rPr>
          <w:rFonts w:ascii="Times New Roman" w:hAnsi="Times New Roman" w:cs="Times New Roman"/>
        </w:rPr>
        <w:t>千班。</w:t>
      </w:r>
    </w:p>
    <w:p w:rsidR="001648A6" w:rsidRPr="00815303" w:rsidRDefault="001648A6" w:rsidP="00E15ABF">
      <w:pPr>
        <w:jc w:val="both"/>
        <w:rPr>
          <w:rFonts w:ascii="Times New Roman" w:hAnsi="Times New Roman" w:cs="Times New Roman"/>
        </w:rPr>
      </w:pPr>
      <w:r w:rsidRPr="00815303">
        <w:rPr>
          <w:rFonts w:ascii="Times New Roman" w:hAnsi="Times New Roman" w:cs="Times New Roman" w:hint="eastAsia"/>
        </w:rPr>
        <w:t xml:space="preserve">　　</w:t>
      </w:r>
      <w:proofErr w:type="gramStart"/>
      <w:r w:rsidRPr="00815303">
        <w:rPr>
          <w:rFonts w:ascii="Times New Roman" w:hAnsi="Times New Roman" w:cs="Times New Roman" w:hint="eastAsia"/>
        </w:rPr>
        <w:t>托盟對於</w:t>
      </w:r>
      <w:proofErr w:type="gramEnd"/>
      <w:r w:rsidRPr="00815303">
        <w:rPr>
          <w:rFonts w:ascii="Times New Roman" w:hAnsi="Times New Roman" w:cs="Times New Roman" w:hint="eastAsia"/>
        </w:rPr>
        <w:t>教育部的宣示和決心，敬表肯定。</w:t>
      </w:r>
      <w:r w:rsidR="0027617B" w:rsidRPr="00815303">
        <w:rPr>
          <w:rFonts w:ascii="Times New Roman" w:hAnsi="Times New Roman" w:cs="Times New Roman" w:hint="eastAsia"/>
        </w:rPr>
        <w:t>但</w:t>
      </w:r>
      <w:r w:rsidRPr="00815303">
        <w:rPr>
          <w:rFonts w:ascii="Times New Roman" w:hAnsi="Times New Roman" w:cs="Times New Roman" w:hint="eastAsia"/>
        </w:rPr>
        <w:t>教育部</w:t>
      </w:r>
      <w:r w:rsidR="0027617B" w:rsidRPr="00815303">
        <w:rPr>
          <w:rFonts w:ascii="Times New Roman" w:hAnsi="Times New Roman" w:cs="Times New Roman" w:hint="eastAsia"/>
        </w:rPr>
        <w:t>也</w:t>
      </w:r>
      <w:r w:rsidRPr="00815303">
        <w:rPr>
          <w:rFonts w:ascii="Times New Roman" w:hAnsi="Times New Roman" w:cs="Times New Roman" w:hint="eastAsia"/>
        </w:rPr>
        <w:t>聲稱，「公幼＋非營利＋</w:t>
      </w:r>
      <w:proofErr w:type="gramStart"/>
      <w:r w:rsidRPr="00815303">
        <w:rPr>
          <w:rFonts w:ascii="Times New Roman" w:hAnsi="Times New Roman" w:cs="Times New Roman" w:hint="eastAsia"/>
        </w:rPr>
        <w:t>準</w:t>
      </w:r>
      <w:proofErr w:type="gramEnd"/>
      <w:r w:rsidRPr="00815303">
        <w:rPr>
          <w:rFonts w:ascii="Times New Roman" w:hAnsi="Times New Roman" w:cs="Times New Roman" w:hint="eastAsia"/>
        </w:rPr>
        <w:t>公共化」的服務量總計，將使我國的托育公共化程度，一舉從「三比七」（公三、私七）提升為「七比三」（公七、私三），達到</w:t>
      </w:r>
      <w:r w:rsidRPr="00815303">
        <w:rPr>
          <w:rFonts w:ascii="Times New Roman" w:hAnsi="Times New Roman" w:cs="Times New Roman" w:hint="eastAsia"/>
        </w:rPr>
        <w:t>OECD</w:t>
      </w:r>
      <w:r w:rsidRPr="00815303">
        <w:rPr>
          <w:rFonts w:ascii="Times New Roman" w:hAnsi="Times New Roman" w:cs="Times New Roman" w:hint="eastAsia"/>
        </w:rPr>
        <w:t>已開發國家的正常水準。</w:t>
      </w:r>
      <w:r w:rsidR="0027617B" w:rsidRPr="00815303">
        <w:rPr>
          <w:rFonts w:ascii="Times New Roman" w:hAnsi="Times New Roman" w:cs="Times New Roman" w:hint="eastAsia"/>
        </w:rPr>
        <w:t>我們要質疑</w:t>
      </w:r>
      <w:r w:rsidRPr="00815303">
        <w:rPr>
          <w:rFonts w:ascii="Times New Roman" w:hAnsi="Times New Roman" w:cs="Times New Roman" w:hint="eastAsia"/>
        </w:rPr>
        <w:t>，這</w:t>
      </w:r>
      <w:r w:rsidR="0027617B" w:rsidRPr="00815303">
        <w:rPr>
          <w:rFonts w:ascii="Times New Roman" w:hAnsi="Times New Roman" w:cs="Times New Roman" w:hint="eastAsia"/>
        </w:rPr>
        <w:t>並</w:t>
      </w:r>
      <w:r w:rsidRPr="00815303">
        <w:rPr>
          <w:rFonts w:ascii="Times New Roman" w:hAnsi="Times New Roman" w:cs="Times New Roman" w:hint="eastAsia"/>
        </w:rPr>
        <w:t>不是「真」的公共化！</w:t>
      </w:r>
    </w:p>
    <w:p w:rsidR="001648A6" w:rsidRPr="00815303" w:rsidRDefault="001648A6" w:rsidP="00E15ABF">
      <w:pPr>
        <w:jc w:val="both"/>
        <w:rPr>
          <w:rFonts w:ascii="Times New Roman" w:hAnsi="Times New Roman" w:cs="Times New Roman"/>
        </w:rPr>
      </w:pPr>
      <w:r w:rsidRPr="00815303">
        <w:rPr>
          <w:rFonts w:ascii="Times New Roman" w:hAnsi="Times New Roman" w:cs="Times New Roman" w:hint="eastAsia"/>
        </w:rPr>
        <w:lastRenderedPageBreak/>
        <w:t xml:space="preserve">　　關鍵在於，所謂的「公共服務</w:t>
      </w:r>
      <w:proofErr w:type="gramStart"/>
      <w:r w:rsidRPr="00815303">
        <w:rPr>
          <w:rFonts w:ascii="Times New Roman" w:hAnsi="Times New Roman" w:cs="Times New Roman" w:hint="eastAsia"/>
        </w:rPr>
        <w:t>佔</w:t>
      </w:r>
      <w:proofErr w:type="gramEnd"/>
      <w:r w:rsidRPr="00815303">
        <w:rPr>
          <w:rFonts w:ascii="Times New Roman" w:hAnsi="Times New Roman" w:cs="Times New Roman" w:hint="eastAsia"/>
        </w:rPr>
        <w:t>七成」，其實是「</w:t>
      </w:r>
      <w:proofErr w:type="gramStart"/>
      <w:r w:rsidRPr="00815303">
        <w:rPr>
          <w:rFonts w:ascii="Times New Roman" w:hAnsi="Times New Roman" w:cs="Times New Roman" w:hint="eastAsia"/>
        </w:rPr>
        <w:t>準</w:t>
      </w:r>
      <w:proofErr w:type="gramEnd"/>
      <w:r w:rsidRPr="00815303">
        <w:rPr>
          <w:rFonts w:ascii="Times New Roman" w:hAnsi="Times New Roman" w:cs="Times New Roman" w:hint="eastAsia"/>
        </w:rPr>
        <w:t>公共化」灌水灌出來的！依教育部的估計，</w:t>
      </w:r>
      <w:r w:rsidRPr="00815303">
        <w:rPr>
          <w:rFonts w:ascii="Times New Roman" w:hAnsi="Times New Roman" w:cs="Times New Roman"/>
        </w:rPr>
        <w:t>2024</w:t>
      </w:r>
      <w:r w:rsidRPr="00815303">
        <w:rPr>
          <w:rFonts w:ascii="Times New Roman" w:hAnsi="Times New Roman" w:cs="Times New Roman"/>
        </w:rPr>
        <w:t>年時，大約會有</w:t>
      </w:r>
      <w:r w:rsidR="00692217" w:rsidRPr="00815303">
        <w:rPr>
          <w:rFonts w:ascii="Times New Roman" w:hAnsi="Times New Roman" w:cs="Times New Roman" w:hint="eastAsia"/>
        </w:rPr>
        <w:t>27</w:t>
      </w:r>
      <w:r w:rsidR="00692217" w:rsidRPr="00815303">
        <w:rPr>
          <w:rFonts w:ascii="Times New Roman" w:hAnsi="Times New Roman" w:cs="Times New Roman" w:hint="eastAsia"/>
        </w:rPr>
        <w:t>萬人就讀公共化幼兒園（</w:t>
      </w:r>
      <w:r w:rsidR="000D774F" w:rsidRPr="00815303">
        <w:rPr>
          <w:rFonts w:ascii="Times New Roman" w:hAnsi="Times New Roman" w:cs="Times New Roman" w:hint="eastAsia"/>
        </w:rPr>
        <w:t>包括</w:t>
      </w:r>
      <w:r w:rsidR="000D774F" w:rsidRPr="00815303">
        <w:rPr>
          <w:rFonts w:ascii="Times New Roman" w:hAnsi="Times New Roman" w:cs="Times New Roman"/>
        </w:rPr>
        <w:t>20</w:t>
      </w:r>
      <w:r w:rsidRPr="00815303">
        <w:rPr>
          <w:rFonts w:ascii="Times New Roman" w:hAnsi="Times New Roman" w:cs="Times New Roman"/>
        </w:rPr>
        <w:t>萬人就讀公立、</w:t>
      </w:r>
      <w:r w:rsidR="000D774F" w:rsidRPr="00815303">
        <w:rPr>
          <w:rFonts w:ascii="Times New Roman" w:hAnsi="Times New Roman" w:cs="Times New Roman"/>
        </w:rPr>
        <w:t>7</w:t>
      </w:r>
      <w:r w:rsidRPr="00815303">
        <w:rPr>
          <w:rFonts w:ascii="Times New Roman" w:hAnsi="Times New Roman" w:cs="Times New Roman"/>
        </w:rPr>
        <w:t>萬人就讀非營利</w:t>
      </w:r>
      <w:r w:rsidR="000D774F" w:rsidRPr="00815303">
        <w:rPr>
          <w:rFonts w:ascii="Times New Roman" w:hAnsi="Times New Roman" w:cs="Times New Roman" w:hint="eastAsia"/>
        </w:rPr>
        <w:t>），</w:t>
      </w:r>
      <w:r w:rsidRPr="00815303">
        <w:rPr>
          <w:rFonts w:ascii="Times New Roman" w:hAnsi="Times New Roman" w:cs="Times New Roman"/>
        </w:rPr>
        <w:t>2</w:t>
      </w:r>
      <w:r w:rsidR="00692217" w:rsidRPr="00815303">
        <w:rPr>
          <w:rFonts w:ascii="Times New Roman" w:hAnsi="Times New Roman" w:cs="Times New Roman"/>
        </w:rPr>
        <w:t>2.7</w:t>
      </w:r>
      <w:r w:rsidRPr="00815303">
        <w:rPr>
          <w:rFonts w:ascii="Times New Roman" w:hAnsi="Times New Roman" w:cs="Times New Roman"/>
        </w:rPr>
        <w:t>萬</w:t>
      </w:r>
      <w:r w:rsidR="000D774F" w:rsidRPr="00815303">
        <w:rPr>
          <w:rFonts w:ascii="Times New Roman" w:hAnsi="Times New Roman" w:cs="Times New Roman" w:hint="eastAsia"/>
        </w:rPr>
        <w:t>人</w:t>
      </w:r>
      <w:r w:rsidRPr="00815303">
        <w:rPr>
          <w:rFonts w:ascii="Times New Roman" w:hAnsi="Times New Roman" w:cs="Times New Roman"/>
        </w:rPr>
        <w:t>就讀</w:t>
      </w:r>
      <w:proofErr w:type="gramStart"/>
      <w:r w:rsidRPr="00815303">
        <w:rPr>
          <w:rFonts w:ascii="Times New Roman" w:hAnsi="Times New Roman" w:cs="Times New Roman"/>
        </w:rPr>
        <w:t>準</w:t>
      </w:r>
      <w:proofErr w:type="gramEnd"/>
      <w:r w:rsidRPr="00815303">
        <w:rPr>
          <w:rFonts w:ascii="Times New Roman" w:hAnsi="Times New Roman" w:cs="Times New Roman"/>
        </w:rPr>
        <w:t>公共化</w:t>
      </w:r>
      <w:proofErr w:type="gramStart"/>
      <w:r w:rsidRPr="00815303">
        <w:rPr>
          <w:rFonts w:ascii="Times New Roman" w:hAnsi="Times New Roman" w:cs="Times New Roman"/>
        </w:rPr>
        <w:t>私幼</w:t>
      </w:r>
      <w:r w:rsidR="000D774F" w:rsidRPr="00815303">
        <w:rPr>
          <w:rFonts w:ascii="Times New Roman" w:hAnsi="Times New Roman" w:cs="Times New Roman" w:hint="eastAsia"/>
        </w:rPr>
        <w:t>，</w:t>
      </w:r>
      <w:proofErr w:type="gramEnd"/>
      <w:r w:rsidR="000D774F" w:rsidRPr="00815303">
        <w:rPr>
          <w:rFonts w:ascii="Times New Roman" w:hAnsi="Times New Roman" w:cs="Times New Roman" w:hint="eastAsia"/>
        </w:rPr>
        <w:t>故七成幼兒園的就讀家庭受惠。換句話說，屆時有</w:t>
      </w:r>
      <w:r w:rsidR="000D774F" w:rsidRPr="00815303">
        <w:rPr>
          <w:rFonts w:ascii="Times New Roman" w:hAnsi="Times New Roman" w:cs="Times New Roman"/>
        </w:rPr>
        <w:t>71</w:t>
      </w:r>
      <w:r w:rsidR="000D774F" w:rsidRPr="00815303">
        <w:rPr>
          <w:rFonts w:ascii="Times New Roman" w:hAnsi="Times New Roman" w:cs="Times New Roman"/>
        </w:rPr>
        <w:t>萬人就讀幼兒園</w:t>
      </w:r>
      <w:r w:rsidR="000D774F" w:rsidRPr="00815303">
        <w:rPr>
          <w:rFonts w:ascii="Times New Roman" w:hAnsi="Times New Roman" w:cs="Times New Roman" w:hint="eastAsia"/>
        </w:rPr>
        <w:t>，</w:t>
      </w:r>
      <w:r w:rsidRPr="00815303">
        <w:rPr>
          <w:rFonts w:ascii="Times New Roman" w:hAnsi="Times New Roman" w:cs="Times New Roman"/>
        </w:rPr>
        <w:t>2</w:t>
      </w:r>
      <w:r w:rsidR="000D774F" w:rsidRPr="00815303">
        <w:rPr>
          <w:rFonts w:ascii="Times New Roman" w:hAnsi="Times New Roman" w:cs="Times New Roman"/>
        </w:rPr>
        <w:t>1.3</w:t>
      </w:r>
      <w:r w:rsidRPr="00815303">
        <w:rPr>
          <w:rFonts w:ascii="Times New Roman" w:hAnsi="Times New Roman" w:cs="Times New Roman"/>
        </w:rPr>
        <w:t>萬就讀純私立。</w:t>
      </w:r>
      <w:r w:rsidR="000D774F" w:rsidRPr="00815303">
        <w:rPr>
          <w:rFonts w:ascii="Times New Roman" w:hAnsi="Times New Roman" w:cs="Times New Roman" w:hint="eastAsia"/>
        </w:rPr>
        <w:t>總體而言，</w:t>
      </w:r>
      <w:r w:rsidRPr="00815303">
        <w:rPr>
          <w:rFonts w:ascii="Times New Roman" w:hAnsi="Times New Roman" w:cs="Times New Roman" w:hint="eastAsia"/>
        </w:rPr>
        <w:t>公立約</w:t>
      </w:r>
      <w:proofErr w:type="gramStart"/>
      <w:r w:rsidRPr="00815303">
        <w:rPr>
          <w:rFonts w:ascii="Times New Roman" w:hAnsi="Times New Roman" w:cs="Times New Roman" w:hint="eastAsia"/>
        </w:rPr>
        <w:t>佔</w:t>
      </w:r>
      <w:proofErr w:type="gramEnd"/>
      <w:r w:rsidRPr="00815303">
        <w:rPr>
          <w:rFonts w:ascii="Times New Roman" w:hAnsi="Times New Roman" w:cs="Times New Roman" w:hint="eastAsia"/>
        </w:rPr>
        <w:t>三成、非營利約</w:t>
      </w:r>
      <w:proofErr w:type="gramStart"/>
      <w:r w:rsidRPr="00815303">
        <w:rPr>
          <w:rFonts w:ascii="Times New Roman" w:hAnsi="Times New Roman" w:cs="Times New Roman" w:hint="eastAsia"/>
        </w:rPr>
        <w:t>佔</w:t>
      </w:r>
      <w:proofErr w:type="gramEnd"/>
      <w:r w:rsidRPr="00815303">
        <w:rPr>
          <w:rFonts w:ascii="Times New Roman" w:hAnsi="Times New Roman" w:cs="Times New Roman" w:hint="eastAsia"/>
        </w:rPr>
        <w:t>一成、</w:t>
      </w:r>
      <w:proofErr w:type="gramStart"/>
      <w:r w:rsidRPr="00815303">
        <w:rPr>
          <w:rFonts w:ascii="Times New Roman" w:hAnsi="Times New Roman" w:cs="Times New Roman" w:hint="eastAsia"/>
        </w:rPr>
        <w:t>準</w:t>
      </w:r>
      <w:proofErr w:type="gramEnd"/>
      <w:r w:rsidRPr="00815303">
        <w:rPr>
          <w:rFonts w:ascii="Times New Roman" w:hAnsi="Times New Roman" w:cs="Times New Roman" w:hint="eastAsia"/>
        </w:rPr>
        <w:t>公共約</w:t>
      </w:r>
      <w:proofErr w:type="gramStart"/>
      <w:r w:rsidRPr="00815303">
        <w:rPr>
          <w:rFonts w:ascii="Times New Roman" w:hAnsi="Times New Roman" w:cs="Times New Roman" w:hint="eastAsia"/>
        </w:rPr>
        <w:t>佔</w:t>
      </w:r>
      <w:proofErr w:type="gramEnd"/>
      <w:r w:rsidRPr="00815303">
        <w:rPr>
          <w:rFonts w:ascii="Times New Roman" w:hAnsi="Times New Roman" w:cs="Times New Roman" w:hint="eastAsia"/>
        </w:rPr>
        <w:t>三成</w:t>
      </w:r>
      <w:proofErr w:type="gramStart"/>
      <w:r w:rsidR="002E2D59" w:rsidRPr="00815303">
        <w:rPr>
          <w:rFonts w:ascii="Times New Roman" w:hAnsi="Times New Roman" w:cs="Times New Roman" w:hint="eastAsia"/>
        </w:rPr>
        <w:t>──</w:t>
      </w:r>
      <w:proofErr w:type="gramEnd"/>
      <w:r w:rsidR="002E2D59" w:rsidRPr="00815303">
        <w:rPr>
          <w:rFonts w:ascii="Times New Roman" w:hAnsi="Times New Roman" w:cs="Times New Roman" w:hint="eastAsia"/>
        </w:rPr>
        <w:t>做營利事業登記的</w:t>
      </w:r>
      <w:proofErr w:type="gramStart"/>
      <w:r w:rsidR="002E2D59" w:rsidRPr="00815303">
        <w:rPr>
          <w:rFonts w:ascii="Times New Roman" w:hAnsi="Times New Roman" w:cs="Times New Roman" w:hint="eastAsia"/>
        </w:rPr>
        <w:t>準</w:t>
      </w:r>
      <w:proofErr w:type="gramEnd"/>
      <w:r w:rsidR="002E2D59" w:rsidRPr="00815303">
        <w:rPr>
          <w:rFonts w:ascii="Times New Roman" w:hAnsi="Times New Roman" w:cs="Times New Roman" w:hint="eastAsia"/>
        </w:rPr>
        <w:t>公共「</w:t>
      </w:r>
      <w:proofErr w:type="gramStart"/>
      <w:r w:rsidR="002E2D59" w:rsidRPr="00815303">
        <w:rPr>
          <w:rFonts w:ascii="Times New Roman" w:hAnsi="Times New Roman" w:cs="Times New Roman" w:hint="eastAsia"/>
        </w:rPr>
        <w:t>私幼」</w:t>
      </w:r>
      <w:proofErr w:type="gramEnd"/>
      <w:r w:rsidR="002E2D59" w:rsidRPr="00815303">
        <w:rPr>
          <w:rFonts w:ascii="Times New Roman" w:hAnsi="Times New Roman" w:cs="Times New Roman" w:hint="eastAsia"/>
        </w:rPr>
        <w:t>灌水灌了足足三成之多！</w:t>
      </w:r>
      <w:r w:rsidR="000D774F" w:rsidRPr="00815303">
        <w:rPr>
          <w:rStyle w:val="a9"/>
          <w:rFonts w:ascii="Times New Roman" w:hAnsi="Times New Roman" w:cs="Times New Roman"/>
        </w:rPr>
        <w:footnoteReference w:id="1"/>
      </w:r>
    </w:p>
    <w:p w:rsidR="00C32F5D" w:rsidRPr="00815303" w:rsidRDefault="000D774F">
      <w:pPr>
        <w:jc w:val="both"/>
        <w:rPr>
          <w:rFonts w:ascii="Times New Roman" w:hAnsi="Times New Roman" w:cs="Times New Roman"/>
        </w:rPr>
      </w:pPr>
      <w:r w:rsidRPr="00815303">
        <w:rPr>
          <w:rFonts w:ascii="Times New Roman" w:hAnsi="Times New Roman" w:cs="Times New Roman" w:hint="eastAsia"/>
        </w:rPr>
        <w:t xml:space="preserve">　　</w:t>
      </w:r>
      <w:r w:rsidR="001648A6" w:rsidRPr="00815303">
        <w:rPr>
          <w:rFonts w:ascii="Times New Roman" w:hAnsi="Times New Roman" w:cs="Times New Roman" w:hint="eastAsia"/>
        </w:rPr>
        <w:t>然而，教育部投注如此大量的經費預算（五年四百八十億元）在</w:t>
      </w:r>
      <w:proofErr w:type="gramStart"/>
      <w:r w:rsidR="001648A6" w:rsidRPr="00815303">
        <w:rPr>
          <w:rFonts w:ascii="Times New Roman" w:hAnsi="Times New Roman" w:cs="Times New Roman" w:hint="eastAsia"/>
        </w:rPr>
        <w:t>準</w:t>
      </w:r>
      <w:proofErr w:type="gramEnd"/>
      <w:r w:rsidR="001648A6" w:rsidRPr="00815303">
        <w:rPr>
          <w:rFonts w:ascii="Times New Roman" w:hAnsi="Times New Roman" w:cs="Times New Roman" w:hint="eastAsia"/>
        </w:rPr>
        <w:t>公共化</w:t>
      </w:r>
      <w:proofErr w:type="gramStart"/>
      <w:r w:rsidR="001648A6" w:rsidRPr="00815303">
        <w:rPr>
          <w:rFonts w:ascii="Times New Roman" w:hAnsi="Times New Roman" w:cs="Times New Roman" w:hint="eastAsia"/>
        </w:rPr>
        <w:t>私幼，</w:t>
      </w:r>
      <w:proofErr w:type="gramEnd"/>
      <w:r w:rsidRPr="00815303">
        <w:rPr>
          <w:rFonts w:ascii="Times New Roman" w:hAnsi="Times New Roman" w:cs="Times New Roman" w:hint="eastAsia"/>
        </w:rPr>
        <w:t>非營利幼兒園卻只</w:t>
      </w:r>
      <w:proofErr w:type="gramStart"/>
      <w:r w:rsidRPr="00815303">
        <w:rPr>
          <w:rFonts w:ascii="Times New Roman" w:hAnsi="Times New Roman" w:cs="Times New Roman" w:hint="eastAsia"/>
        </w:rPr>
        <w:t>佔</w:t>
      </w:r>
      <w:proofErr w:type="gramEnd"/>
      <w:r w:rsidRPr="00815303">
        <w:rPr>
          <w:rFonts w:ascii="Times New Roman" w:hAnsi="Times New Roman" w:cs="Times New Roman" w:hint="eastAsia"/>
        </w:rPr>
        <w:t>一成，</w:t>
      </w:r>
      <w:r w:rsidR="001648A6" w:rsidRPr="00815303">
        <w:rPr>
          <w:rFonts w:ascii="Times New Roman" w:hAnsi="Times New Roman" w:cs="Times New Roman" w:hint="eastAsia"/>
        </w:rPr>
        <w:t>乃是不切實際的作法</w:t>
      </w:r>
      <w:r w:rsidR="00C32F5D" w:rsidRPr="00815303">
        <w:rPr>
          <w:rFonts w:ascii="Times New Roman" w:hAnsi="Times New Roman" w:cs="Times New Roman" w:hint="eastAsia"/>
        </w:rPr>
        <w:t>。</w:t>
      </w:r>
      <w:proofErr w:type="gramStart"/>
      <w:r w:rsidR="001648A6" w:rsidRPr="00815303">
        <w:rPr>
          <w:rFonts w:ascii="Times New Roman" w:hAnsi="Times New Roman" w:cs="Times New Roman" w:hint="eastAsia"/>
        </w:rPr>
        <w:t>準</w:t>
      </w:r>
      <w:proofErr w:type="gramEnd"/>
      <w:r w:rsidR="001648A6" w:rsidRPr="00815303">
        <w:rPr>
          <w:rFonts w:ascii="Times New Roman" w:hAnsi="Times New Roman" w:cs="Times New Roman" w:hint="eastAsia"/>
        </w:rPr>
        <w:t>公共化制度設計本身就有營利邏輯、巧立名目、無從管理等多重矛盾，並非托育「真」公共化。</w:t>
      </w:r>
    </w:p>
    <w:p w:rsidR="001648A6" w:rsidRPr="00815303" w:rsidRDefault="00C32F5D" w:rsidP="00E15ABF">
      <w:pPr>
        <w:jc w:val="both"/>
        <w:rPr>
          <w:rFonts w:ascii="Times New Roman" w:hAnsi="Times New Roman" w:cs="Times New Roman"/>
        </w:rPr>
      </w:pPr>
      <w:r w:rsidRPr="00815303">
        <w:rPr>
          <w:rFonts w:ascii="Times New Roman" w:hAnsi="Times New Roman" w:cs="Times New Roman" w:hint="eastAsia"/>
        </w:rPr>
        <w:t xml:space="preserve">　</w:t>
      </w:r>
      <w:r w:rsidRPr="00815303">
        <w:rPr>
          <w:rFonts w:ascii="Times New Roman" w:hAnsi="Times New Roman" w:cs="Times New Roman" w:hint="eastAsia"/>
        </w:rPr>
        <w:tab/>
      </w:r>
      <w:r w:rsidRPr="00815303">
        <w:rPr>
          <w:rFonts w:ascii="Times New Roman" w:hAnsi="Times New Roman" w:cs="Times New Roman" w:hint="eastAsia"/>
        </w:rPr>
        <w:t>因此，</w:t>
      </w:r>
      <w:proofErr w:type="gramStart"/>
      <w:r w:rsidRPr="00815303">
        <w:rPr>
          <w:rFonts w:ascii="Times New Roman" w:hAnsi="Times New Roman" w:cs="Times New Roman" w:hint="eastAsia"/>
        </w:rPr>
        <w:t>托盟強烈</w:t>
      </w:r>
      <w:proofErr w:type="gramEnd"/>
      <w:r w:rsidRPr="00815303">
        <w:rPr>
          <w:rFonts w:ascii="Times New Roman" w:hAnsi="Times New Roman" w:cs="Times New Roman" w:hint="eastAsia"/>
        </w:rPr>
        <w:t>呼籲，</w:t>
      </w:r>
      <w:r w:rsidR="006D6620" w:rsidRPr="00815303">
        <w:rPr>
          <w:rFonts w:ascii="Times New Roman" w:hAnsi="Times New Roman" w:cs="Times New Roman" w:hint="eastAsia"/>
        </w:rPr>
        <w:t>行政院和</w:t>
      </w:r>
      <w:r w:rsidRPr="00815303">
        <w:rPr>
          <w:rFonts w:ascii="Times New Roman" w:hAnsi="Times New Roman" w:cs="Times New Roman" w:hint="eastAsia"/>
        </w:rPr>
        <w:t>教育部</w:t>
      </w:r>
      <w:r w:rsidR="006D6620" w:rsidRPr="00815303">
        <w:rPr>
          <w:rFonts w:ascii="Times New Roman" w:hAnsi="Times New Roman" w:cs="Times New Roman" w:hint="eastAsia"/>
        </w:rPr>
        <w:t>千萬不要拿「</w:t>
      </w:r>
      <w:proofErr w:type="gramStart"/>
      <w:r w:rsidR="006D6620" w:rsidRPr="00815303">
        <w:rPr>
          <w:rFonts w:ascii="Times New Roman" w:hAnsi="Times New Roman" w:cs="Times New Roman" w:hint="eastAsia"/>
        </w:rPr>
        <w:t>準</w:t>
      </w:r>
      <w:proofErr w:type="gramEnd"/>
      <w:r w:rsidR="006D6620" w:rsidRPr="00815303">
        <w:rPr>
          <w:rFonts w:ascii="Times New Roman" w:hAnsi="Times New Roman" w:cs="Times New Roman" w:hint="eastAsia"/>
        </w:rPr>
        <w:t>公共化」聲稱它是「公共化」，那不過是魚目混珠！而</w:t>
      </w:r>
      <w:r w:rsidRPr="00815303">
        <w:rPr>
          <w:rFonts w:ascii="Times New Roman" w:hAnsi="Times New Roman" w:cs="Times New Roman" w:hint="eastAsia"/>
        </w:rPr>
        <w:t>應</w:t>
      </w:r>
      <w:r w:rsidR="001648A6" w:rsidRPr="00815303">
        <w:rPr>
          <w:rFonts w:ascii="Times New Roman" w:hAnsi="Times New Roman" w:cs="Times New Roman" w:hint="eastAsia"/>
        </w:rPr>
        <w:t>盡快</w:t>
      </w:r>
      <w:proofErr w:type="gramStart"/>
      <w:r w:rsidR="001648A6" w:rsidRPr="00815303">
        <w:rPr>
          <w:rFonts w:ascii="Times New Roman" w:hAnsi="Times New Roman" w:cs="Times New Roman" w:hint="eastAsia"/>
        </w:rPr>
        <w:t>研</w:t>
      </w:r>
      <w:proofErr w:type="gramEnd"/>
      <w:r w:rsidR="001648A6" w:rsidRPr="00815303">
        <w:rPr>
          <w:rFonts w:ascii="Times New Roman" w:hAnsi="Times New Roman" w:cs="Times New Roman" w:hint="eastAsia"/>
        </w:rPr>
        <w:t>議並廣為辦</w:t>
      </w:r>
      <w:r w:rsidR="005679CD" w:rsidRPr="00815303">
        <w:rPr>
          <w:rFonts w:ascii="Times New Roman" w:hAnsi="Times New Roman" w:cs="Times New Roman" w:hint="eastAsia"/>
        </w:rPr>
        <w:t>理</w:t>
      </w:r>
      <w:r w:rsidR="001648A6" w:rsidRPr="00815303">
        <w:rPr>
          <w:rFonts w:ascii="Times New Roman" w:hAnsi="Times New Roman" w:cs="Times New Roman" w:hint="eastAsia"/>
        </w:rPr>
        <w:t>公幼</w:t>
      </w:r>
      <w:r w:rsidR="001648A6" w:rsidRPr="00815303">
        <w:rPr>
          <w:rFonts w:ascii="Times New Roman" w:hAnsi="Times New Roman" w:cs="Times New Roman" w:hint="eastAsia"/>
        </w:rPr>
        <w:t>2.0</w:t>
      </w:r>
      <w:r w:rsidR="001648A6" w:rsidRPr="00815303">
        <w:rPr>
          <w:rFonts w:ascii="Times New Roman" w:hAnsi="Times New Roman" w:cs="Times New Roman" w:hint="eastAsia"/>
        </w:rPr>
        <w:t>，</w:t>
      </w:r>
      <w:r w:rsidR="00664F18" w:rsidRPr="00815303">
        <w:rPr>
          <w:rFonts w:ascii="Times New Roman" w:hAnsi="Times New Roman" w:cs="Times New Roman" w:hint="eastAsia"/>
        </w:rPr>
        <w:t>讓公幼從此免於為德</w:t>
      </w:r>
      <w:proofErr w:type="gramStart"/>
      <w:r w:rsidR="00664F18" w:rsidRPr="00815303">
        <w:rPr>
          <w:rFonts w:ascii="Times New Roman" w:hAnsi="Times New Roman" w:cs="Times New Roman" w:hint="eastAsia"/>
        </w:rPr>
        <w:t>不</w:t>
      </w:r>
      <w:proofErr w:type="gramEnd"/>
      <w:r w:rsidR="00664F18" w:rsidRPr="00815303">
        <w:rPr>
          <w:rFonts w:ascii="Times New Roman" w:hAnsi="Times New Roman" w:cs="Times New Roman" w:hint="eastAsia"/>
        </w:rPr>
        <w:t>卒的困境，</w:t>
      </w:r>
      <w:r w:rsidR="0027617B" w:rsidRPr="00815303">
        <w:rPr>
          <w:rFonts w:ascii="Times New Roman" w:hAnsi="Times New Roman" w:cs="Times New Roman" w:hint="eastAsia"/>
        </w:rPr>
        <w:t>並將龐大的</w:t>
      </w:r>
      <w:proofErr w:type="gramStart"/>
      <w:r w:rsidR="0027617B" w:rsidRPr="00815303">
        <w:rPr>
          <w:rFonts w:ascii="Times New Roman" w:hAnsi="Times New Roman" w:cs="Times New Roman" w:hint="eastAsia"/>
        </w:rPr>
        <w:t>準</w:t>
      </w:r>
      <w:proofErr w:type="gramEnd"/>
      <w:r w:rsidR="0027617B" w:rsidRPr="00815303">
        <w:rPr>
          <w:rFonts w:ascii="Times New Roman" w:hAnsi="Times New Roman" w:cs="Times New Roman" w:hint="eastAsia"/>
        </w:rPr>
        <w:t>公共化經費逐步挪移至</w:t>
      </w:r>
      <w:r w:rsidR="0027617B" w:rsidRPr="00815303">
        <w:rPr>
          <w:rFonts w:asciiTheme="minorEastAsia" w:hAnsiTheme="minorEastAsia" w:cs="Times New Roman" w:hint="eastAsia"/>
        </w:rPr>
        <w:t>「</w:t>
      </w:r>
      <w:r w:rsidR="0027617B" w:rsidRPr="00815303">
        <w:rPr>
          <w:rFonts w:ascii="Times New Roman" w:hAnsi="Times New Roman" w:cs="Times New Roman" w:hint="eastAsia"/>
        </w:rPr>
        <w:t>公幼</w:t>
      </w:r>
      <w:r w:rsidR="0027617B" w:rsidRPr="00815303">
        <w:rPr>
          <w:rFonts w:ascii="Times New Roman" w:hAnsi="Times New Roman" w:cs="Times New Roman" w:hint="eastAsia"/>
        </w:rPr>
        <w:t>2.0</w:t>
      </w:r>
      <w:r w:rsidR="0027617B" w:rsidRPr="00815303">
        <w:rPr>
          <w:rFonts w:ascii="新細明體" w:eastAsia="新細明體" w:hAnsi="新細明體" w:cs="Times New Roman" w:hint="eastAsia"/>
        </w:rPr>
        <w:t>」</w:t>
      </w:r>
      <w:r w:rsidR="0027617B" w:rsidRPr="00815303">
        <w:rPr>
          <w:rFonts w:ascii="Times New Roman" w:hAnsi="Times New Roman" w:cs="Times New Roman" w:hint="eastAsia"/>
        </w:rPr>
        <w:t>。</w:t>
      </w:r>
      <w:r w:rsidR="00CC461D" w:rsidRPr="00815303">
        <w:rPr>
          <w:rFonts w:ascii="Times New Roman" w:hAnsi="Times New Roman" w:cs="Times New Roman" w:hint="eastAsia"/>
        </w:rPr>
        <w:t>地方政府也需相應增設專責辦理非營利幼兒園、公幼</w:t>
      </w:r>
      <w:r w:rsidR="00CC461D" w:rsidRPr="00815303">
        <w:rPr>
          <w:rFonts w:ascii="Times New Roman" w:hAnsi="Times New Roman" w:cs="Times New Roman" w:hint="eastAsia"/>
        </w:rPr>
        <w:t>2.0</w:t>
      </w:r>
      <w:r w:rsidR="00CC461D" w:rsidRPr="00815303">
        <w:rPr>
          <w:rFonts w:ascii="Times New Roman" w:hAnsi="Times New Roman" w:cs="Times New Roman" w:hint="eastAsia"/>
        </w:rPr>
        <w:t>的人力。</w:t>
      </w:r>
    </w:p>
    <w:p w:rsidR="001648A6" w:rsidRPr="00815303" w:rsidRDefault="001648A6" w:rsidP="00815303">
      <w:pPr>
        <w:spacing w:line="700" w:lineRule="exact"/>
        <w:jc w:val="both"/>
        <w:rPr>
          <w:rFonts w:ascii="微軟正黑體" w:eastAsia="微軟正黑體" w:hAnsi="微軟正黑體" w:cs="Times New Roman"/>
          <w:b/>
          <w:sz w:val="28"/>
          <w:szCs w:val="28"/>
        </w:rPr>
      </w:pPr>
      <w:r w:rsidRPr="00815303">
        <w:rPr>
          <w:rFonts w:ascii="微軟正黑體" w:eastAsia="微軟正黑體" w:hAnsi="微軟正黑體" w:cs="Times New Roman" w:hint="eastAsia"/>
          <w:b/>
          <w:sz w:val="28"/>
          <w:szCs w:val="28"/>
        </w:rPr>
        <w:t>公幼2.0「非營利幼兒園化」，實踐良善公共托育模式</w:t>
      </w:r>
    </w:p>
    <w:p w:rsidR="001648A6" w:rsidRPr="00815303" w:rsidRDefault="001648A6" w:rsidP="00E15ABF">
      <w:pPr>
        <w:jc w:val="both"/>
        <w:rPr>
          <w:rFonts w:ascii="Times New Roman" w:hAnsi="Times New Roman" w:cs="Times New Roman"/>
        </w:rPr>
      </w:pPr>
      <w:r w:rsidRPr="00815303">
        <w:rPr>
          <w:rFonts w:ascii="Times New Roman" w:hAnsi="Times New Roman" w:cs="Times New Roman"/>
        </w:rPr>
        <w:tab/>
      </w:r>
      <w:r w:rsidRPr="00815303">
        <w:rPr>
          <w:rFonts w:ascii="Times New Roman" w:hAnsi="Times New Roman" w:cs="Times New Roman"/>
        </w:rPr>
        <w:t>台灣社會</w:t>
      </w:r>
      <w:r w:rsidRPr="00815303">
        <w:rPr>
          <w:rFonts w:ascii="Times New Roman" w:hAnsi="Times New Roman" w:cs="Times New Roman" w:hint="eastAsia"/>
        </w:rPr>
        <w:t>缺乏可以信任、可以安心託付孩子的公共托育</w:t>
      </w:r>
      <w:r w:rsidRPr="00815303">
        <w:rPr>
          <w:rFonts w:ascii="Times New Roman" w:hAnsi="Times New Roman" w:cs="Times New Roman"/>
        </w:rPr>
        <w:t>，是低生育率的主要成因之</w:t>
      </w:r>
      <w:proofErr w:type="gramStart"/>
      <w:r w:rsidRPr="00815303">
        <w:rPr>
          <w:rFonts w:ascii="Times New Roman" w:hAnsi="Times New Roman" w:cs="Times New Roman"/>
        </w:rPr>
        <w:t>一</w:t>
      </w:r>
      <w:proofErr w:type="gramEnd"/>
      <w:r w:rsidRPr="00815303">
        <w:rPr>
          <w:rFonts w:ascii="Times New Roman" w:hAnsi="Times New Roman" w:cs="Times New Roman" w:hint="eastAsia"/>
        </w:rPr>
        <w:t>。</w:t>
      </w:r>
      <w:r w:rsidR="005E6E40" w:rsidRPr="00815303">
        <w:rPr>
          <w:rFonts w:ascii="Times New Roman" w:hAnsi="Times New Roman" w:cs="Times New Roman" w:hint="eastAsia"/>
        </w:rPr>
        <w:t>市面上</w:t>
      </w:r>
      <w:r w:rsidRPr="00815303">
        <w:rPr>
          <w:rFonts w:ascii="Times New Roman" w:hAnsi="Times New Roman" w:cs="Times New Roman"/>
        </w:rPr>
        <w:t>大量</w:t>
      </w:r>
      <w:r w:rsidRPr="00815303">
        <w:rPr>
          <w:rFonts w:ascii="Times New Roman" w:hAnsi="Times New Roman" w:cs="Times New Roman" w:hint="eastAsia"/>
        </w:rPr>
        <w:t>充斥</w:t>
      </w:r>
      <w:r w:rsidRPr="00815303">
        <w:rPr>
          <w:rFonts w:ascii="Times New Roman" w:hAnsi="Times New Roman" w:cs="Times New Roman"/>
        </w:rPr>
        <w:t>以營利為導向的私</w:t>
      </w:r>
      <w:r w:rsidRPr="00815303">
        <w:rPr>
          <w:rFonts w:ascii="Times New Roman" w:hAnsi="Times New Roman" w:cs="Times New Roman" w:hint="eastAsia"/>
        </w:rPr>
        <w:t>立</w:t>
      </w:r>
      <w:r w:rsidR="00AE36E0" w:rsidRPr="00815303">
        <w:rPr>
          <w:rFonts w:ascii="Times New Roman" w:hAnsi="Times New Roman" w:cs="Times New Roman" w:hint="eastAsia"/>
        </w:rPr>
        <w:t>托育服務</w:t>
      </w:r>
      <w:r w:rsidRPr="00815303">
        <w:rPr>
          <w:rFonts w:ascii="Times New Roman" w:hAnsi="Times New Roman" w:cs="Times New Roman"/>
        </w:rPr>
        <w:t>，業者在乎的是如何賺取最大利潤</w:t>
      </w:r>
      <w:r w:rsidRPr="00815303">
        <w:rPr>
          <w:rFonts w:ascii="Times New Roman" w:hAnsi="Times New Roman" w:cs="Times New Roman" w:hint="eastAsia"/>
        </w:rPr>
        <w:t>，而多數家長也只能任人宰割，或乾脆</w:t>
      </w:r>
      <w:proofErr w:type="gramStart"/>
      <w:r w:rsidRPr="00815303">
        <w:rPr>
          <w:rFonts w:ascii="Times New Roman" w:hAnsi="Times New Roman" w:cs="Times New Roman" w:hint="eastAsia"/>
        </w:rPr>
        <w:t>選擇少生</w:t>
      </w:r>
      <w:proofErr w:type="gramEnd"/>
      <w:r w:rsidRPr="00815303">
        <w:rPr>
          <w:rFonts w:ascii="Times New Roman" w:hAnsi="Times New Roman" w:cs="Times New Roman" w:hint="eastAsia"/>
        </w:rPr>
        <w:t>、不生。可悲的是，政府</w:t>
      </w:r>
      <w:r w:rsidR="005E6E40" w:rsidRPr="00815303">
        <w:rPr>
          <w:rFonts w:ascii="Times New Roman" w:hAnsi="Times New Roman" w:cs="Times New Roman" w:hint="eastAsia"/>
        </w:rPr>
        <w:t>如今只是</w:t>
      </w:r>
      <w:r w:rsidRPr="00815303">
        <w:rPr>
          <w:rFonts w:ascii="Times New Roman" w:hAnsi="Times New Roman" w:cs="Times New Roman" w:hint="eastAsia"/>
        </w:rPr>
        <w:t>順應現況，將大筆的國家預算投入</w:t>
      </w:r>
      <w:proofErr w:type="gramStart"/>
      <w:r w:rsidRPr="00815303">
        <w:rPr>
          <w:rFonts w:ascii="Times New Roman" w:hAnsi="Times New Roman" w:cs="Times New Roman" w:hint="eastAsia"/>
        </w:rPr>
        <w:t>準</w:t>
      </w:r>
      <w:proofErr w:type="gramEnd"/>
      <w:r w:rsidRPr="00815303">
        <w:rPr>
          <w:rFonts w:ascii="Times New Roman" w:hAnsi="Times New Roman" w:cs="Times New Roman" w:hint="eastAsia"/>
        </w:rPr>
        <w:t>公共化</w:t>
      </w:r>
      <w:proofErr w:type="gramStart"/>
      <w:r w:rsidRPr="00815303">
        <w:rPr>
          <w:rFonts w:ascii="Times New Roman" w:hAnsi="Times New Roman" w:cs="Times New Roman" w:hint="eastAsia"/>
        </w:rPr>
        <w:t>私幼，</w:t>
      </w:r>
      <w:proofErr w:type="gramEnd"/>
      <w:r w:rsidR="00455FBC" w:rsidRPr="00815303">
        <w:rPr>
          <w:rFonts w:ascii="Times New Roman" w:hAnsi="Times New Roman" w:cs="Times New Roman" w:hint="eastAsia"/>
        </w:rPr>
        <w:t>卻無力管理自由市場，</w:t>
      </w:r>
      <w:r w:rsidRPr="00815303">
        <w:rPr>
          <w:rFonts w:ascii="Times New Roman" w:hAnsi="Times New Roman" w:cs="Times New Roman" w:hint="eastAsia"/>
        </w:rPr>
        <w:t>可知將大為</w:t>
      </w:r>
      <w:proofErr w:type="gramStart"/>
      <w:r w:rsidRPr="00815303">
        <w:rPr>
          <w:rFonts w:ascii="Times New Roman" w:hAnsi="Times New Roman" w:cs="Times New Roman" w:hint="eastAsia"/>
        </w:rPr>
        <w:t>抬高私幼的</w:t>
      </w:r>
      <w:proofErr w:type="gramEnd"/>
      <w:r w:rsidRPr="00815303">
        <w:rPr>
          <w:rFonts w:ascii="Times New Roman" w:hAnsi="Times New Roman" w:cs="Times New Roman" w:hint="eastAsia"/>
        </w:rPr>
        <w:t>實質比例，並擴大以</w:t>
      </w:r>
      <w:r w:rsidR="005E6E40" w:rsidRPr="00815303">
        <w:rPr>
          <w:rFonts w:ascii="Times New Roman" w:hAnsi="Times New Roman" w:cs="Times New Roman" w:hint="eastAsia"/>
        </w:rPr>
        <w:t>營</w:t>
      </w:r>
      <w:r w:rsidRPr="00815303">
        <w:rPr>
          <w:rFonts w:ascii="Times New Roman" w:hAnsi="Times New Roman" w:cs="Times New Roman" w:hint="eastAsia"/>
        </w:rPr>
        <w:t>利主導的</w:t>
      </w:r>
      <w:r w:rsidR="00AE36E0" w:rsidRPr="00815303">
        <w:rPr>
          <w:rFonts w:ascii="Times New Roman" w:hAnsi="Times New Roman" w:cs="Times New Roman" w:hint="eastAsia"/>
        </w:rPr>
        <w:t>托育</w:t>
      </w:r>
      <w:r w:rsidRPr="00815303">
        <w:rPr>
          <w:rFonts w:ascii="Times New Roman" w:hAnsi="Times New Roman" w:cs="Times New Roman" w:hint="eastAsia"/>
        </w:rPr>
        <w:t>亂</w:t>
      </w:r>
      <w:proofErr w:type="gramStart"/>
      <w:r w:rsidRPr="00815303">
        <w:rPr>
          <w:rFonts w:ascii="Times New Roman" w:hAnsi="Times New Roman" w:cs="Times New Roman" w:hint="eastAsia"/>
        </w:rPr>
        <w:t>象</w:t>
      </w:r>
      <w:proofErr w:type="gramEnd"/>
      <w:r w:rsidRPr="00815303">
        <w:rPr>
          <w:rFonts w:ascii="Times New Roman" w:hAnsi="Times New Roman" w:cs="Times New Roman" w:hint="eastAsia"/>
        </w:rPr>
        <w:t>，把幼兒教育的責任，繼續丟給家長自行</w:t>
      </w:r>
      <w:proofErr w:type="gramStart"/>
      <w:r w:rsidRPr="00815303">
        <w:rPr>
          <w:rFonts w:ascii="Times New Roman" w:hAnsi="Times New Roman" w:cs="Times New Roman" w:hint="eastAsia"/>
        </w:rPr>
        <w:t>在私幼市場</w:t>
      </w:r>
      <w:proofErr w:type="gramEnd"/>
      <w:r w:rsidRPr="00815303">
        <w:rPr>
          <w:rFonts w:ascii="Times New Roman" w:hAnsi="Times New Roman" w:cs="Times New Roman" w:hint="eastAsia"/>
        </w:rPr>
        <w:t>中「踩地雷」。</w:t>
      </w:r>
    </w:p>
    <w:p w:rsidR="001648A6" w:rsidRPr="00815303" w:rsidRDefault="001648A6" w:rsidP="00E15ABF">
      <w:pPr>
        <w:jc w:val="both"/>
        <w:rPr>
          <w:rFonts w:ascii="Times New Roman" w:hAnsi="Times New Roman" w:cs="Times New Roman"/>
        </w:rPr>
      </w:pPr>
      <w:r w:rsidRPr="00815303">
        <w:rPr>
          <w:rFonts w:ascii="Times New Roman" w:hAnsi="Times New Roman" w:cs="Times New Roman" w:hint="eastAsia"/>
        </w:rPr>
        <w:t xml:space="preserve">　　</w:t>
      </w:r>
      <w:proofErr w:type="gramStart"/>
      <w:r w:rsidRPr="00815303">
        <w:rPr>
          <w:rFonts w:ascii="Times New Roman" w:hAnsi="Times New Roman" w:cs="Times New Roman" w:hint="eastAsia"/>
        </w:rPr>
        <w:t>反之，</w:t>
      </w:r>
      <w:proofErr w:type="gramEnd"/>
      <w:r w:rsidRPr="00815303">
        <w:rPr>
          <w:rFonts w:ascii="Times New Roman" w:hAnsi="Times New Roman" w:cs="Times New Roman" w:hint="eastAsia"/>
        </w:rPr>
        <w:t>公共托育，特別是</w:t>
      </w:r>
      <w:r w:rsidRPr="00815303">
        <w:rPr>
          <w:rFonts w:ascii="Times New Roman" w:hAnsi="Times New Roman" w:cs="Times New Roman"/>
        </w:rPr>
        <w:t>非營利幼兒園</w:t>
      </w:r>
      <w:r w:rsidRPr="00815303">
        <w:rPr>
          <w:rFonts w:ascii="Times New Roman" w:hAnsi="Times New Roman" w:cs="Times New Roman" w:hint="eastAsia"/>
        </w:rPr>
        <w:t>，</w:t>
      </w:r>
      <w:r w:rsidRPr="00815303">
        <w:rPr>
          <w:rFonts w:ascii="Times New Roman" w:hAnsi="Times New Roman" w:cs="Times New Roman"/>
        </w:rPr>
        <w:t>不以營利為目的，</w:t>
      </w:r>
      <w:r w:rsidRPr="00815303">
        <w:rPr>
          <w:rFonts w:ascii="Times New Roman" w:hAnsi="Times New Roman" w:cs="Times New Roman" w:hint="eastAsia"/>
        </w:rPr>
        <w:t>而是追求幼兒</w:t>
      </w:r>
      <w:r w:rsidRPr="00815303">
        <w:rPr>
          <w:rFonts w:ascii="Times New Roman" w:hAnsi="Times New Roman" w:cs="Times New Roman"/>
        </w:rPr>
        <w:t>、家長</w:t>
      </w:r>
      <w:r w:rsidRPr="00815303">
        <w:rPr>
          <w:rFonts w:ascii="Times New Roman" w:hAnsi="Times New Roman" w:cs="Times New Roman" w:hint="eastAsia"/>
        </w:rPr>
        <w:t>、教保人員和整體社會</w:t>
      </w:r>
      <w:r w:rsidRPr="00815303">
        <w:rPr>
          <w:rFonts w:ascii="Times New Roman" w:hAnsi="Times New Roman" w:cs="Times New Roman"/>
        </w:rPr>
        <w:t>的</w:t>
      </w:r>
      <w:r w:rsidRPr="00815303">
        <w:rPr>
          <w:rFonts w:ascii="Times New Roman" w:hAnsi="Times New Roman" w:cs="Times New Roman" w:hint="eastAsia"/>
        </w:rPr>
        <w:t>共同利益。這才是</w:t>
      </w:r>
      <w:r w:rsidRPr="00815303">
        <w:rPr>
          <w:rFonts w:ascii="Times New Roman" w:hAnsi="Times New Roman" w:cs="Times New Roman"/>
        </w:rPr>
        <w:t>良善</w:t>
      </w:r>
      <w:r w:rsidRPr="00815303">
        <w:rPr>
          <w:rFonts w:ascii="Times New Roman" w:hAnsi="Times New Roman" w:cs="Times New Roman" w:hint="eastAsia"/>
        </w:rPr>
        <w:t>公共</w:t>
      </w:r>
      <w:r w:rsidRPr="00815303">
        <w:rPr>
          <w:rFonts w:ascii="Times New Roman" w:hAnsi="Times New Roman" w:cs="Times New Roman"/>
        </w:rPr>
        <w:t>托育服務</w:t>
      </w:r>
      <w:r w:rsidRPr="00815303">
        <w:rPr>
          <w:rFonts w:ascii="Times New Roman" w:hAnsi="Times New Roman" w:cs="Times New Roman" w:hint="eastAsia"/>
        </w:rPr>
        <w:t>的典範。</w:t>
      </w:r>
    </w:p>
    <w:p w:rsidR="00871E3E" w:rsidRPr="00815303" w:rsidRDefault="001648A6" w:rsidP="00322EEE">
      <w:pPr>
        <w:jc w:val="both"/>
        <w:rPr>
          <w:rFonts w:ascii="Times New Roman" w:hAnsi="Times New Roman" w:cs="Times New Roman"/>
        </w:rPr>
      </w:pPr>
      <w:r w:rsidRPr="00815303">
        <w:rPr>
          <w:rFonts w:ascii="Times New Roman" w:hAnsi="Times New Roman" w:cs="Times New Roman"/>
        </w:rPr>
        <w:tab/>
      </w:r>
      <w:r w:rsidR="00460651" w:rsidRPr="00815303">
        <w:rPr>
          <w:rFonts w:ascii="Times New Roman" w:hAnsi="Times New Roman" w:cs="Times New Roman" w:hint="eastAsia"/>
          <w:b/>
        </w:rPr>
        <w:t>托育政策催生聯盟呼籲：面對著長久以來揮之不去的超低生育率，台灣正在跟時間賽跑，</w:t>
      </w:r>
      <w:r w:rsidR="00E457B5" w:rsidRPr="00815303">
        <w:rPr>
          <w:rFonts w:ascii="Times New Roman" w:hAnsi="Times New Roman" w:cs="Times New Roman" w:hint="eastAsia"/>
          <w:b/>
        </w:rPr>
        <w:t>現任總統及</w:t>
      </w:r>
      <w:r w:rsidR="00460651" w:rsidRPr="00815303">
        <w:rPr>
          <w:rFonts w:ascii="Times New Roman" w:hAnsi="Times New Roman" w:cs="Times New Roman" w:hint="eastAsia"/>
          <w:b/>
        </w:rPr>
        <w:t>下一屆總統，以及行政院、教育部，</w:t>
      </w:r>
      <w:r w:rsidR="009F334F" w:rsidRPr="00815303">
        <w:rPr>
          <w:rFonts w:ascii="Times New Roman" w:hAnsi="Times New Roman" w:cs="Times New Roman" w:hint="eastAsia"/>
          <w:b/>
        </w:rPr>
        <w:t>實</w:t>
      </w:r>
      <w:r w:rsidR="00460651" w:rsidRPr="00815303">
        <w:rPr>
          <w:rFonts w:ascii="Times New Roman" w:hAnsi="Times New Roman" w:cs="Times New Roman" w:hint="eastAsia"/>
          <w:b/>
        </w:rPr>
        <w:t>有必要胸懷大志，拿出智慧，縮小</w:t>
      </w:r>
      <w:proofErr w:type="gramStart"/>
      <w:r w:rsidR="00460651" w:rsidRPr="00815303">
        <w:rPr>
          <w:rFonts w:ascii="Times New Roman" w:hAnsi="Times New Roman" w:cs="Times New Roman" w:hint="eastAsia"/>
          <w:b/>
        </w:rPr>
        <w:t>準公共私幼政策</w:t>
      </w:r>
      <w:proofErr w:type="gramEnd"/>
      <w:r w:rsidR="00460651" w:rsidRPr="00815303">
        <w:rPr>
          <w:rFonts w:ascii="Times New Roman" w:hAnsi="Times New Roman" w:cs="Times New Roman" w:hint="eastAsia"/>
          <w:b/>
        </w:rPr>
        <w:t>規模，改以良善的非營利幼兒園模式廣設「公幼</w:t>
      </w:r>
      <w:r w:rsidR="00460651" w:rsidRPr="00815303">
        <w:rPr>
          <w:rFonts w:ascii="Times New Roman" w:hAnsi="Times New Roman" w:cs="Times New Roman"/>
          <w:b/>
        </w:rPr>
        <w:t>2.0</w:t>
      </w:r>
      <w:r w:rsidR="00460651" w:rsidRPr="00815303">
        <w:rPr>
          <w:rFonts w:ascii="Times New Roman" w:hAnsi="Times New Roman" w:cs="Times New Roman" w:hint="eastAsia"/>
          <w:b/>
        </w:rPr>
        <w:t>」，務求於</w:t>
      </w:r>
      <w:r w:rsidR="00460651" w:rsidRPr="00815303">
        <w:rPr>
          <w:rFonts w:ascii="Times New Roman" w:hAnsi="Times New Roman" w:cs="Times New Roman"/>
          <w:b/>
        </w:rPr>
        <w:t>2024</w:t>
      </w:r>
      <w:r w:rsidR="00460651" w:rsidRPr="00815303">
        <w:rPr>
          <w:rFonts w:ascii="Times New Roman" w:hAnsi="Times New Roman" w:cs="Times New Roman" w:hint="eastAsia"/>
          <w:b/>
        </w:rPr>
        <w:t>年達到真公共</w:t>
      </w:r>
      <w:r w:rsidR="00815303">
        <w:rPr>
          <w:rFonts w:ascii="Times New Roman" w:hAnsi="Times New Roman" w:cs="Times New Roman" w:hint="eastAsia"/>
          <w:b/>
        </w:rPr>
        <w:t>幼兒園</w:t>
      </w:r>
      <w:r w:rsidR="00460651" w:rsidRPr="00815303">
        <w:rPr>
          <w:rFonts w:ascii="Times New Roman" w:hAnsi="Times New Roman" w:cs="Times New Roman" w:hint="eastAsia"/>
          <w:b/>
        </w:rPr>
        <w:t>（舊制公幼</w:t>
      </w:r>
      <w:r w:rsidR="00460651" w:rsidRPr="00815303">
        <w:rPr>
          <w:rFonts w:ascii="Times New Roman" w:hAnsi="Times New Roman" w:cs="Times New Roman"/>
          <w:b/>
        </w:rPr>
        <w:t>+</w:t>
      </w:r>
      <w:r w:rsidR="00460651" w:rsidRPr="00815303">
        <w:rPr>
          <w:rFonts w:ascii="Times New Roman" w:hAnsi="Times New Roman" w:cs="Times New Roman" w:hint="eastAsia"/>
          <w:b/>
        </w:rPr>
        <w:t>非營利幼兒園</w:t>
      </w:r>
      <w:r w:rsidR="00460651" w:rsidRPr="00815303">
        <w:rPr>
          <w:rFonts w:ascii="Times New Roman" w:hAnsi="Times New Roman" w:cs="Times New Roman"/>
          <w:b/>
        </w:rPr>
        <w:t>+</w:t>
      </w:r>
      <w:r w:rsidR="00460651" w:rsidRPr="00815303">
        <w:rPr>
          <w:rFonts w:ascii="Times New Roman" w:hAnsi="Times New Roman" w:cs="Times New Roman" w:hint="eastAsia"/>
          <w:b/>
        </w:rPr>
        <w:t>公幼</w:t>
      </w:r>
      <w:r w:rsidR="00460651" w:rsidRPr="00815303">
        <w:rPr>
          <w:rFonts w:ascii="Times New Roman" w:hAnsi="Times New Roman" w:cs="Times New Roman"/>
          <w:b/>
        </w:rPr>
        <w:t>2.0</w:t>
      </w:r>
      <w:r w:rsidR="00460651" w:rsidRPr="00815303">
        <w:rPr>
          <w:rFonts w:ascii="Times New Roman" w:hAnsi="Times New Roman" w:cs="Times New Roman" w:hint="eastAsia"/>
          <w:b/>
        </w:rPr>
        <w:t>）</w:t>
      </w:r>
      <w:proofErr w:type="gramStart"/>
      <w:r w:rsidR="00460651" w:rsidRPr="00815303">
        <w:rPr>
          <w:rFonts w:ascii="Times New Roman" w:hAnsi="Times New Roman" w:cs="Times New Roman" w:hint="eastAsia"/>
          <w:b/>
        </w:rPr>
        <w:t>佔</w:t>
      </w:r>
      <w:proofErr w:type="gramEnd"/>
      <w:r w:rsidR="00460651" w:rsidRPr="00815303">
        <w:rPr>
          <w:rFonts w:ascii="Times New Roman" w:hAnsi="Times New Roman" w:cs="Times New Roman" w:hint="eastAsia"/>
          <w:b/>
        </w:rPr>
        <w:t>七成的目標，做到「</w:t>
      </w:r>
      <w:r w:rsidR="009F334F" w:rsidRPr="00815303">
        <w:rPr>
          <w:rFonts w:ascii="Times New Roman" w:hAnsi="Times New Roman" w:cs="Times New Roman" w:hint="eastAsia"/>
          <w:b/>
        </w:rPr>
        <w:t>公共幼兒園</w:t>
      </w:r>
      <w:r w:rsidR="00460651" w:rsidRPr="00815303">
        <w:rPr>
          <w:rFonts w:ascii="Times New Roman" w:hAnsi="Times New Roman" w:cs="Times New Roman" w:hint="eastAsia"/>
          <w:b/>
        </w:rPr>
        <w:t>零抽籤＋收托時間正常化」！如此才是有效的政策作為，</w:t>
      </w:r>
      <w:r w:rsidR="009F334F" w:rsidRPr="00815303">
        <w:rPr>
          <w:rFonts w:ascii="Times New Roman" w:hAnsi="Times New Roman" w:cs="Times New Roman" w:hint="eastAsia"/>
          <w:b/>
        </w:rPr>
        <w:t>才能</w:t>
      </w:r>
      <w:r w:rsidR="00460651" w:rsidRPr="00815303">
        <w:rPr>
          <w:rFonts w:ascii="Times New Roman" w:hAnsi="Times New Roman" w:cs="Times New Roman" w:hint="eastAsia"/>
          <w:b/>
        </w:rPr>
        <w:t>充分回應現代母親兼顧工作與家庭的需求，減緩低生育率，讓社會生生不息！</w:t>
      </w:r>
      <w:r w:rsidR="00871E3E" w:rsidRPr="00815303">
        <w:rPr>
          <w:rFonts w:ascii="Times New Roman" w:hAnsi="Times New Roman" w:cs="Times New Roman"/>
        </w:rPr>
        <w:br w:type="page"/>
      </w:r>
    </w:p>
    <w:p w:rsidR="00392A55" w:rsidRDefault="003D387C" w:rsidP="00392A55">
      <w:pPr>
        <w:rPr>
          <w:rFonts w:ascii="Times New Roman" w:hAnsi="Times New Roman" w:cs="Times New Roman"/>
        </w:rPr>
      </w:pPr>
      <w:r>
        <w:rPr>
          <w:rFonts w:ascii="Times New Roman" w:hAnsi="Times New Roman" w:cs="Times New Roman"/>
          <w:noProof/>
        </w:rPr>
        <w:lastRenderedPageBreak/>
        <mc:AlternateContent>
          <mc:Choice Requires="wps">
            <w:drawing>
              <wp:anchor distT="45720" distB="45720" distL="114300" distR="114300" simplePos="0" relativeHeight="251659264" behindDoc="0" locked="0" layoutInCell="1" allowOverlap="1">
                <wp:simplePos x="0" y="0"/>
                <wp:positionH relativeFrom="column">
                  <wp:posOffset>635</wp:posOffset>
                </wp:positionH>
                <wp:positionV relativeFrom="paragraph">
                  <wp:posOffset>411480</wp:posOffset>
                </wp:positionV>
                <wp:extent cx="5495925" cy="4953000"/>
                <wp:effectExtent l="0" t="0" r="0" b="0"/>
                <wp:wrapSquare wrapText="bothSides"/>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4953000"/>
                        </a:xfrm>
                        <a:prstGeom prst="rect">
                          <a:avLst/>
                        </a:prstGeom>
                        <a:solidFill>
                          <a:srgbClr val="FFFFFF"/>
                        </a:solidFill>
                        <a:ln w="9525">
                          <a:noFill/>
                          <a:miter lim="800000"/>
                          <a:headEnd/>
                          <a:tailEnd/>
                        </a:ln>
                      </wps:spPr>
                      <wps:txbx>
                        <w:txbxContent>
                          <w:p w:rsidR="00327CA6" w:rsidRDefault="00327CA6" w:rsidP="00392A55">
                            <w:r>
                              <w:rPr>
                                <w:noProof/>
                              </w:rPr>
                              <w:drawing>
                                <wp:inline distT="0" distB="0" distL="0" distR="0">
                                  <wp:extent cx="5097145" cy="4459533"/>
                                  <wp:effectExtent l="0" t="0" r="8255"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未命名.png"/>
                                          <pic:cNvPicPr/>
                                        </pic:nvPicPr>
                                        <pic:blipFill>
                                          <a:blip r:embed="rId10">
                                            <a:extLst>
                                              <a:ext uri="{28A0092B-C50C-407E-A947-70E740481C1C}">
                                                <a14:useLocalDpi xmlns:a14="http://schemas.microsoft.com/office/drawing/2010/main" val="0"/>
                                              </a:ext>
                                            </a:extLst>
                                          </a:blip>
                                          <a:stretch>
                                            <a:fillRect/>
                                          </a:stretch>
                                        </pic:blipFill>
                                        <pic:spPr>
                                          <a:xfrm>
                                            <a:off x="0" y="0"/>
                                            <a:ext cx="5098851" cy="446102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文字方塊 217" o:spid="_x0000_s1026" type="#_x0000_t202" style="position:absolute;margin-left:.05pt;margin-top:32.4pt;width:432.75pt;height:39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c6ZOAIAACQEAAAOAAAAZHJzL2Uyb0RvYy54bWysU11uEzEQfkfiDpbfyW5CQptVNlVJCUIq&#10;P1LhAF6vN2the4ztZLdcAIkDlGcOwAE4UHsOxt40jcobYh9WM56Zz998M16c9VqRnXBeginpeJRT&#10;IgyHWppNST99XD87pcQHZmqmwIiSXgtPz5ZPnyw6W4gJtKBq4QiCGF90tqRtCLbIMs9boZkfgRUG&#10;gw04zQK6bpPVjnWIrlU2yfMXWQeutg648B5PL4YgXSb8phE8vG8aLwJRJUVuIf1d+lfxny0XrNg4&#10;ZlvJ9zTYP7DQTBq89AB1wQIjWyf/gtKSO/DQhBEHnUHTSC5SD9jNOH/UzVXLrEi9oDjeHmTy/w+W&#10;v9t9cETWJZ2MTygxTOOQ7m6+3f76cXfz+/bndxLPUaXO+gKTryymh/4l9Djt1LG3l8A/e2Jg1TKz&#10;EefOQdcKViPLcazMjkoHHB9Bqu4t1HgZ2wZIQH3jdJQQRSGIjtO6PkxI9IFwPJxN57P5ZEYJxxja&#10;z/M8zTBjxX25dT68FqBJNErqcAUSPNtd+hDpsOI+Jd7mQcl6LZVKjttUK+XIjuG6rNOXOniUpgzp&#10;SjqfIZFYZSDWp03SMuA6K6lLeorUBnKsiHK8MnVKCUyqwUYmyuz1iZIM4oS+6jExilZBfY1KORjW&#10;Fp8ZGi24r5R0uLIl9V+2zAlK1BuDas/H02nc8eRMZycTdNxxpDqOMMMRqqSBksFchfQuho7OcSqN&#10;THo9MNlzxVVMMu6fTdz1Yz9lPTzu5R8AAAD//wMAUEsDBBQABgAIAAAAIQBWoK5f2QAAAAcBAAAP&#10;AAAAZHJzL2Rvd25yZXYueG1sTI7LTsMwEEX3SPyDNUhsEHVAaVpCnAqQQGz7+IBJPE0i4nEUu036&#10;90xXsLuP0Z1TbGbXqzONofNs4GmRgCKuve24MXDYfz6uQYWIbLH3TAYuFGBT3t4UmFs/8ZbOu9go&#10;GeGQo4E2xiHXOtQtOQwLPxBLd/Sjwyh2bLQdcZJx1+vnJMm0w47lQ4sDfbRU/+xOzsDxe3pYvkzV&#10;Vzystmn2jt2q8hdj7u/mt1dQkeb4dwxXfEGHUpgqf2IbVH/1KhrIUuGXdp0tM1CViFQSXRb6P3/5&#10;CwAA//8DAFBLAQItABQABgAIAAAAIQC2gziS/gAAAOEBAAATAAAAAAAAAAAAAAAAAAAAAABbQ29u&#10;dGVudF9UeXBlc10ueG1sUEsBAi0AFAAGAAgAAAAhADj9If/WAAAAlAEAAAsAAAAAAAAAAAAAAAAA&#10;LwEAAF9yZWxzLy5yZWxzUEsBAi0AFAAGAAgAAAAhANxBzpk4AgAAJAQAAA4AAAAAAAAAAAAAAAAA&#10;LgIAAGRycy9lMm9Eb2MueG1sUEsBAi0AFAAGAAgAAAAhAFagrl/ZAAAABwEAAA8AAAAAAAAAAAAA&#10;AAAAkgQAAGRycy9kb3ducmV2LnhtbFBLBQYAAAAABAAEAPMAAACYBQAAAAA=&#10;" stroked="f">
                <v:textbox>
                  <w:txbxContent>
                    <w:p w:rsidR="00327CA6" w:rsidRDefault="00327CA6" w:rsidP="00392A55">
                      <w:r>
                        <w:rPr>
                          <w:noProof/>
                        </w:rPr>
                        <w:drawing>
                          <wp:inline distT="0" distB="0" distL="0" distR="0">
                            <wp:extent cx="5097145" cy="4459533"/>
                            <wp:effectExtent l="0" t="0" r="8255"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未命名.png"/>
                                    <pic:cNvPicPr/>
                                  </pic:nvPicPr>
                                  <pic:blipFill>
                                    <a:blip r:embed="rId11">
                                      <a:extLst>
                                        <a:ext uri="{28A0092B-C50C-407E-A947-70E740481C1C}">
                                          <a14:useLocalDpi xmlns:a14="http://schemas.microsoft.com/office/drawing/2010/main" val="0"/>
                                        </a:ext>
                                      </a:extLst>
                                    </a:blip>
                                    <a:stretch>
                                      <a:fillRect/>
                                    </a:stretch>
                                  </pic:blipFill>
                                  <pic:spPr>
                                    <a:xfrm>
                                      <a:off x="0" y="0"/>
                                      <a:ext cx="5098851" cy="4461025"/>
                                    </a:xfrm>
                                    <a:prstGeom prst="rect">
                                      <a:avLst/>
                                    </a:prstGeom>
                                  </pic:spPr>
                                </pic:pic>
                              </a:graphicData>
                            </a:graphic>
                          </wp:inline>
                        </w:drawing>
                      </w:r>
                    </w:p>
                  </w:txbxContent>
                </v:textbox>
                <w10:wrap type="square"/>
              </v:shape>
            </w:pict>
          </mc:Fallback>
        </mc:AlternateContent>
      </w:r>
      <w:r w:rsidR="00392A55" w:rsidRPr="00815303">
        <w:rPr>
          <w:rFonts w:ascii="Times New Roman" w:hAnsi="Times New Roman" w:cs="Times New Roman" w:hint="eastAsia"/>
        </w:rPr>
        <w:t>附錄一、公立幼兒園契約進用人員薪資支給基準表</w:t>
      </w:r>
    </w:p>
    <w:p w:rsidR="00C8692B" w:rsidRDefault="00C8692B" w:rsidP="00C8692B">
      <w:pPr>
        <w:rPr>
          <w:rFonts w:ascii="Times New Roman" w:hAnsi="Times New Roman" w:cs="Times New Roman"/>
        </w:rPr>
      </w:pPr>
    </w:p>
    <w:p w:rsidR="00C8692B" w:rsidRDefault="00C8692B" w:rsidP="00C8692B">
      <w:pPr>
        <w:rPr>
          <w:rFonts w:ascii="Times New Roman" w:hAnsi="Times New Roman" w:cs="Times New Roman"/>
        </w:rPr>
      </w:pPr>
    </w:p>
    <w:p w:rsidR="00C8692B" w:rsidRDefault="00C8692B" w:rsidP="00C8692B">
      <w:pPr>
        <w:rPr>
          <w:rFonts w:ascii="Times New Roman" w:hAnsi="Times New Roman" w:cs="Times New Roman"/>
        </w:rPr>
      </w:pPr>
    </w:p>
    <w:p w:rsidR="00C8692B" w:rsidRDefault="00C8692B" w:rsidP="00C8692B">
      <w:pPr>
        <w:rPr>
          <w:rFonts w:ascii="Times New Roman" w:hAnsi="Times New Roman" w:cs="Times New Roman"/>
        </w:rPr>
      </w:pPr>
    </w:p>
    <w:p w:rsidR="00C8692B" w:rsidRDefault="00C8692B" w:rsidP="00C8692B">
      <w:pPr>
        <w:rPr>
          <w:rFonts w:ascii="Times New Roman" w:hAnsi="Times New Roman" w:cs="Times New Roman"/>
        </w:rPr>
      </w:pPr>
    </w:p>
    <w:p w:rsidR="00C8692B" w:rsidRDefault="00C8692B" w:rsidP="00C8692B">
      <w:pPr>
        <w:rPr>
          <w:rFonts w:ascii="Times New Roman" w:hAnsi="Times New Roman" w:cs="Times New Roman"/>
        </w:rPr>
      </w:pPr>
    </w:p>
    <w:p w:rsidR="00C8692B" w:rsidRDefault="00C8692B" w:rsidP="00C8692B">
      <w:pPr>
        <w:rPr>
          <w:rFonts w:ascii="Times New Roman" w:hAnsi="Times New Roman" w:cs="Times New Roman"/>
        </w:rPr>
      </w:pPr>
    </w:p>
    <w:p w:rsidR="00C8692B" w:rsidRDefault="00C8692B" w:rsidP="00C8692B">
      <w:pPr>
        <w:rPr>
          <w:rFonts w:ascii="Times New Roman" w:hAnsi="Times New Roman" w:cs="Times New Roman"/>
        </w:rPr>
      </w:pPr>
    </w:p>
    <w:p w:rsidR="00C8692B" w:rsidRDefault="00C8692B" w:rsidP="00C8692B">
      <w:pPr>
        <w:rPr>
          <w:rFonts w:ascii="Times New Roman" w:hAnsi="Times New Roman" w:cs="Times New Roman"/>
        </w:rPr>
      </w:pPr>
    </w:p>
    <w:p w:rsidR="00C8692B" w:rsidRDefault="00C8692B" w:rsidP="00C8692B">
      <w:pPr>
        <w:rPr>
          <w:rFonts w:ascii="Times New Roman" w:hAnsi="Times New Roman" w:cs="Times New Roman"/>
        </w:rPr>
      </w:pPr>
    </w:p>
    <w:p w:rsidR="00C8692B" w:rsidRDefault="00C8692B" w:rsidP="00C8692B">
      <w:pPr>
        <w:rPr>
          <w:rFonts w:ascii="Times New Roman" w:hAnsi="Times New Roman" w:cs="Times New Roman"/>
        </w:rPr>
      </w:pPr>
    </w:p>
    <w:p w:rsidR="00C8692B" w:rsidRDefault="00C8692B" w:rsidP="00C8692B">
      <w:pPr>
        <w:rPr>
          <w:rFonts w:ascii="Times New Roman" w:hAnsi="Times New Roman" w:cs="Times New Roman"/>
        </w:rPr>
      </w:pPr>
    </w:p>
    <w:p w:rsidR="00C8692B" w:rsidRDefault="00C8692B" w:rsidP="00C8692B">
      <w:pPr>
        <w:rPr>
          <w:rFonts w:ascii="Times New Roman" w:hAnsi="Times New Roman" w:cs="Times New Roman"/>
        </w:rPr>
      </w:pPr>
    </w:p>
    <w:p w:rsidR="00C8692B" w:rsidRDefault="00C8692B" w:rsidP="00C8692B">
      <w:pPr>
        <w:rPr>
          <w:rFonts w:ascii="Times New Roman" w:hAnsi="Times New Roman" w:cs="Times New Roman"/>
        </w:rPr>
      </w:pPr>
    </w:p>
    <w:p w:rsidR="00C8692B" w:rsidRDefault="00C8692B" w:rsidP="00C8692B">
      <w:pPr>
        <w:rPr>
          <w:rFonts w:ascii="Times New Roman" w:hAnsi="Times New Roman" w:cs="Times New Roman"/>
        </w:rPr>
      </w:pPr>
    </w:p>
    <w:p w:rsidR="005B645F" w:rsidRDefault="008E3284" w:rsidP="00664F18">
      <w:pPr>
        <w:jc w:val="both"/>
        <w:rPr>
          <w:rFonts w:ascii="Times New Roman" w:hAnsi="Times New Roman" w:cs="Times New Roman"/>
        </w:rPr>
      </w:pPr>
      <w:r w:rsidRPr="00815303">
        <w:rPr>
          <w:rFonts w:ascii="Times New Roman" w:hAnsi="Times New Roman" w:cs="Times New Roman" w:hint="eastAsia"/>
        </w:rPr>
        <w:lastRenderedPageBreak/>
        <w:t>附錄二</w:t>
      </w:r>
      <w:r w:rsidR="00871E3E" w:rsidRPr="00815303">
        <w:rPr>
          <w:rFonts w:ascii="Times New Roman" w:hAnsi="Times New Roman" w:cs="Times New Roman" w:hint="eastAsia"/>
        </w:rPr>
        <w:t>、</w:t>
      </w:r>
      <w:r w:rsidR="0024472C" w:rsidRPr="00815303">
        <w:rPr>
          <w:rFonts w:ascii="Times New Roman" w:hAnsi="Times New Roman" w:cs="Times New Roman" w:hint="eastAsia"/>
        </w:rPr>
        <w:t>全國</w:t>
      </w:r>
      <w:r w:rsidR="00392A55" w:rsidRPr="00815303">
        <w:rPr>
          <w:rFonts w:ascii="Times New Roman" w:hAnsi="Times New Roman" w:cs="Times New Roman" w:hint="eastAsia"/>
        </w:rPr>
        <w:t>國小學生數變化</w:t>
      </w:r>
    </w:p>
    <w:p w:rsidR="0082011B" w:rsidRPr="00815303" w:rsidRDefault="0082011B" w:rsidP="00664F18">
      <w:pPr>
        <w:jc w:val="both"/>
        <w:rPr>
          <w:rFonts w:ascii="Times New Roman" w:hAnsi="Times New Roman" w:cs="Times New Roman"/>
        </w:rPr>
      </w:pPr>
    </w:p>
    <w:p w:rsidR="0024472C" w:rsidRPr="00815303" w:rsidRDefault="0024472C" w:rsidP="00664F18">
      <w:pPr>
        <w:jc w:val="both"/>
        <w:rPr>
          <w:rFonts w:ascii="Times New Roman" w:hAnsi="Times New Roman" w:cs="Times New Roman"/>
          <w:noProof/>
        </w:rPr>
      </w:pPr>
      <w:r w:rsidRPr="00815303">
        <w:rPr>
          <w:rFonts w:ascii="Times New Roman" w:hAnsi="Times New Roman" w:cs="Times New Roman"/>
          <w:noProof/>
        </w:rPr>
        <w:drawing>
          <wp:inline distT="0" distB="0" distL="0" distR="0">
            <wp:extent cx="5274259" cy="3650285"/>
            <wp:effectExtent l="0" t="0" r="3175" b="762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國小在學人數變化曲線-1.jpg"/>
                    <pic:cNvPicPr/>
                  </pic:nvPicPr>
                  <pic:blipFill rotWithShape="1">
                    <a:blip r:embed="rId12">
                      <a:extLst>
                        <a:ext uri="{28A0092B-C50C-407E-A947-70E740481C1C}">
                          <a14:useLocalDpi xmlns:a14="http://schemas.microsoft.com/office/drawing/2010/main" val="0"/>
                        </a:ext>
                      </a:extLst>
                    </a:blip>
                    <a:srcRect t="5177" b="2551"/>
                    <a:stretch/>
                  </pic:blipFill>
                  <pic:spPr bwMode="auto">
                    <a:xfrm>
                      <a:off x="0" y="0"/>
                      <a:ext cx="5274310" cy="3650320"/>
                    </a:xfrm>
                    <a:prstGeom prst="rect">
                      <a:avLst/>
                    </a:prstGeom>
                    <a:ln>
                      <a:noFill/>
                    </a:ln>
                    <a:extLst>
                      <a:ext uri="{53640926-AAD7-44D8-BBD7-CCE9431645EC}">
                        <a14:shadowObscured xmlns:a14="http://schemas.microsoft.com/office/drawing/2010/main"/>
                      </a:ext>
                    </a:extLst>
                  </pic:spPr>
                </pic:pic>
              </a:graphicData>
            </a:graphic>
          </wp:inline>
        </w:drawing>
      </w:r>
    </w:p>
    <w:p w:rsidR="00C9306E" w:rsidRPr="00815303" w:rsidRDefault="00C9306E" w:rsidP="00392318">
      <w:pPr>
        <w:jc w:val="center"/>
        <w:rPr>
          <w:rFonts w:ascii="Times New Roman" w:hAnsi="Times New Roman" w:cs="Times New Roman"/>
        </w:rPr>
      </w:pPr>
    </w:p>
    <w:p w:rsidR="00C9306E" w:rsidRPr="00815303" w:rsidRDefault="00C9306E" w:rsidP="00392318">
      <w:pPr>
        <w:jc w:val="center"/>
        <w:rPr>
          <w:rFonts w:ascii="Times New Roman" w:hAnsi="Times New Roman" w:cs="Times New Roman"/>
        </w:rPr>
      </w:pPr>
    </w:p>
    <w:p w:rsidR="008E3284" w:rsidRDefault="0024472C" w:rsidP="00392318">
      <w:pPr>
        <w:jc w:val="center"/>
        <w:rPr>
          <w:rFonts w:ascii="Times New Roman" w:hAnsi="Times New Roman" w:cs="Times New Roman"/>
        </w:rPr>
      </w:pPr>
      <w:r w:rsidRPr="00815303">
        <w:rPr>
          <w:rFonts w:ascii="Times New Roman" w:hAnsi="Times New Roman" w:cs="Times New Roman"/>
          <w:noProof/>
        </w:rPr>
        <w:drawing>
          <wp:inline distT="0" distB="0" distL="0" distR="0">
            <wp:extent cx="5274258" cy="3569817"/>
            <wp:effectExtent l="0" t="0" r="317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六都減少.jpg"/>
                    <pic:cNvPicPr/>
                  </pic:nvPicPr>
                  <pic:blipFill rotWithShape="1">
                    <a:blip r:embed="rId13">
                      <a:extLst>
                        <a:ext uri="{28A0092B-C50C-407E-A947-70E740481C1C}">
                          <a14:useLocalDpi xmlns:a14="http://schemas.microsoft.com/office/drawing/2010/main" val="0"/>
                        </a:ext>
                      </a:extLst>
                    </a:blip>
                    <a:srcRect t="2589" b="7173"/>
                    <a:stretch/>
                  </pic:blipFill>
                  <pic:spPr bwMode="auto">
                    <a:xfrm>
                      <a:off x="0" y="0"/>
                      <a:ext cx="5274310" cy="3569852"/>
                    </a:xfrm>
                    <a:prstGeom prst="rect">
                      <a:avLst/>
                    </a:prstGeom>
                    <a:ln>
                      <a:noFill/>
                    </a:ln>
                    <a:extLst>
                      <a:ext uri="{53640926-AAD7-44D8-BBD7-CCE9431645EC}">
                        <a14:shadowObscured xmlns:a14="http://schemas.microsoft.com/office/drawing/2010/main"/>
                      </a:ext>
                    </a:extLst>
                  </pic:spPr>
                </pic:pic>
              </a:graphicData>
            </a:graphic>
          </wp:inline>
        </w:drawing>
      </w:r>
    </w:p>
    <w:p w:rsidR="007B2E7B" w:rsidRPr="00877F90" w:rsidRDefault="007B2E7B" w:rsidP="00877F90">
      <w:pPr>
        <w:widowControl/>
      </w:pPr>
    </w:p>
    <w:sectPr w:rsidR="007B2E7B" w:rsidRPr="00877F90" w:rsidSect="00877F90">
      <w:footerReference w:type="default" r:id="rId14"/>
      <w:pgSz w:w="11906" w:h="16838"/>
      <w:pgMar w:top="1440" w:right="1800" w:bottom="1440" w:left="180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993" w:rsidRDefault="00357993" w:rsidP="001648A6">
      <w:r>
        <w:separator/>
      </w:r>
    </w:p>
  </w:endnote>
  <w:endnote w:type="continuationSeparator" w:id="0">
    <w:p w:rsidR="00357993" w:rsidRDefault="00357993" w:rsidP="00164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0661206"/>
      <w:docPartObj>
        <w:docPartGallery w:val="Page Numbers (Bottom of Page)"/>
        <w:docPartUnique/>
      </w:docPartObj>
    </w:sdtPr>
    <w:sdtEndPr/>
    <w:sdtContent>
      <w:p w:rsidR="00AE36E0" w:rsidRDefault="00460651">
        <w:pPr>
          <w:pStyle w:val="af2"/>
          <w:jc w:val="center"/>
        </w:pPr>
        <w:r>
          <w:fldChar w:fldCharType="begin"/>
        </w:r>
        <w:r w:rsidR="00AE36E0">
          <w:instrText>PAGE   \* MERGEFORMAT</w:instrText>
        </w:r>
        <w:r>
          <w:fldChar w:fldCharType="separate"/>
        </w:r>
        <w:r w:rsidR="004F102C" w:rsidRPr="004F102C">
          <w:rPr>
            <w:noProof/>
            <w:lang w:val="zh-TW"/>
          </w:rPr>
          <w:t>9</w:t>
        </w:r>
        <w:r>
          <w:fldChar w:fldCharType="end"/>
        </w:r>
      </w:p>
    </w:sdtContent>
  </w:sdt>
  <w:p w:rsidR="00AE36E0" w:rsidRDefault="00AE36E0">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993" w:rsidRDefault="00357993" w:rsidP="001648A6">
      <w:r>
        <w:separator/>
      </w:r>
    </w:p>
  </w:footnote>
  <w:footnote w:type="continuationSeparator" w:id="0">
    <w:p w:rsidR="00357993" w:rsidRDefault="00357993" w:rsidP="001648A6">
      <w:r>
        <w:continuationSeparator/>
      </w:r>
    </w:p>
  </w:footnote>
  <w:footnote w:id="1">
    <w:p w:rsidR="00327CA6" w:rsidRPr="000D774F" w:rsidRDefault="00327CA6" w:rsidP="000D774F">
      <w:pPr>
        <w:pStyle w:val="a7"/>
      </w:pPr>
      <w:r>
        <w:rPr>
          <w:rStyle w:val="a9"/>
        </w:rPr>
        <w:footnoteRef/>
      </w:r>
      <w:r w:rsidR="0082011B">
        <w:t xml:space="preserve"> </w:t>
      </w:r>
      <w:proofErr w:type="spellStart"/>
      <w:r>
        <w:t>ETToday</w:t>
      </w:r>
      <w:proofErr w:type="spellEnd"/>
      <w:r>
        <w:rPr>
          <w:rFonts w:hint="eastAsia"/>
        </w:rPr>
        <w:t>，</w:t>
      </w:r>
      <w:proofErr w:type="gramStart"/>
      <w:r>
        <w:rPr>
          <w:rFonts w:hint="eastAsia"/>
        </w:rPr>
        <w:t>〈準</w:t>
      </w:r>
      <w:proofErr w:type="gramEnd"/>
      <w:r>
        <w:rPr>
          <w:rFonts w:hint="eastAsia"/>
        </w:rPr>
        <w:t>公共幼兒園</w:t>
      </w:r>
      <w:r>
        <w:rPr>
          <w:rFonts w:hint="eastAsia"/>
        </w:rPr>
        <w:t>8</w:t>
      </w:r>
      <w:r>
        <w:rPr>
          <w:rFonts w:hint="eastAsia"/>
        </w:rPr>
        <w:t>月全面實施，教育部：</w:t>
      </w:r>
      <w:r>
        <w:rPr>
          <w:rFonts w:hint="eastAsia"/>
        </w:rPr>
        <w:t>113</w:t>
      </w:r>
      <w:r>
        <w:rPr>
          <w:rFonts w:hint="eastAsia"/>
        </w:rPr>
        <w:t>年</w:t>
      </w:r>
      <w:r>
        <w:rPr>
          <w:rFonts w:hint="eastAsia"/>
        </w:rPr>
        <w:t>50</w:t>
      </w:r>
      <w:r>
        <w:rPr>
          <w:rFonts w:hint="eastAsia"/>
        </w:rPr>
        <w:t>萬學童享平價教保</w:t>
      </w:r>
      <w:proofErr w:type="gramStart"/>
      <w:r>
        <w:rPr>
          <w:rFonts w:hint="eastAsia"/>
        </w:rPr>
        <w:t>〉</w:t>
      </w:r>
      <w:proofErr w:type="gramEnd"/>
      <w:r>
        <w:rPr>
          <w:rFonts w:hint="eastAsia"/>
        </w:rPr>
        <w:t>，</w:t>
      </w:r>
      <w:r>
        <w:rPr>
          <w:rFonts w:hint="eastAsia"/>
        </w:rPr>
        <w:t>2</w:t>
      </w:r>
      <w:r>
        <w:t>019.04.02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527EA"/>
    <w:multiLevelType w:val="hybridMultilevel"/>
    <w:tmpl w:val="070A6356"/>
    <w:lvl w:ilvl="0" w:tplc="8772AC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576349F2"/>
    <w:multiLevelType w:val="hybridMultilevel"/>
    <w:tmpl w:val="EA2AE9BA"/>
    <w:lvl w:ilvl="0" w:tplc="BC8617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ncer">
    <w15:presenceInfo w15:providerId="None" w15:userId="Manc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trackRevision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45F"/>
    <w:rsid w:val="00015A9D"/>
    <w:rsid w:val="00015CCD"/>
    <w:rsid w:val="00034BF9"/>
    <w:rsid w:val="00050E69"/>
    <w:rsid w:val="00054B6C"/>
    <w:rsid w:val="00066023"/>
    <w:rsid w:val="00066F39"/>
    <w:rsid w:val="00075E15"/>
    <w:rsid w:val="0008156E"/>
    <w:rsid w:val="000A1AD7"/>
    <w:rsid w:val="000D774F"/>
    <w:rsid w:val="000E05DA"/>
    <w:rsid w:val="000E21A6"/>
    <w:rsid w:val="000F6ECF"/>
    <w:rsid w:val="00104E60"/>
    <w:rsid w:val="001113C0"/>
    <w:rsid w:val="001134D3"/>
    <w:rsid w:val="00141F7C"/>
    <w:rsid w:val="00147D35"/>
    <w:rsid w:val="00154E1D"/>
    <w:rsid w:val="001648A6"/>
    <w:rsid w:val="00174ED6"/>
    <w:rsid w:val="0017594C"/>
    <w:rsid w:val="00181ABD"/>
    <w:rsid w:val="00183750"/>
    <w:rsid w:val="00183F83"/>
    <w:rsid w:val="00183FC0"/>
    <w:rsid w:val="001A31D1"/>
    <w:rsid w:val="001B18C4"/>
    <w:rsid w:val="001C0127"/>
    <w:rsid w:val="001C339B"/>
    <w:rsid w:val="001D1D89"/>
    <w:rsid w:val="001D5ABC"/>
    <w:rsid w:val="002148B4"/>
    <w:rsid w:val="00224052"/>
    <w:rsid w:val="0024472C"/>
    <w:rsid w:val="00245183"/>
    <w:rsid w:val="00260CEF"/>
    <w:rsid w:val="0026702F"/>
    <w:rsid w:val="00273A27"/>
    <w:rsid w:val="0027617B"/>
    <w:rsid w:val="00281A24"/>
    <w:rsid w:val="002928C8"/>
    <w:rsid w:val="002A0570"/>
    <w:rsid w:val="002B3411"/>
    <w:rsid w:val="002C1E4D"/>
    <w:rsid w:val="002E2D59"/>
    <w:rsid w:val="002E713E"/>
    <w:rsid w:val="002F0047"/>
    <w:rsid w:val="002F1AF0"/>
    <w:rsid w:val="002F2E0A"/>
    <w:rsid w:val="002F3394"/>
    <w:rsid w:val="00303081"/>
    <w:rsid w:val="003042DB"/>
    <w:rsid w:val="00322EEE"/>
    <w:rsid w:val="00323D11"/>
    <w:rsid w:val="003246DD"/>
    <w:rsid w:val="00327CA6"/>
    <w:rsid w:val="003427CE"/>
    <w:rsid w:val="003558EC"/>
    <w:rsid w:val="00355E93"/>
    <w:rsid w:val="00356FB7"/>
    <w:rsid w:val="00357993"/>
    <w:rsid w:val="00365745"/>
    <w:rsid w:val="00392318"/>
    <w:rsid w:val="00392A55"/>
    <w:rsid w:val="00393E35"/>
    <w:rsid w:val="003951E6"/>
    <w:rsid w:val="003C6C60"/>
    <w:rsid w:val="003D387C"/>
    <w:rsid w:val="003E045C"/>
    <w:rsid w:val="003E0E96"/>
    <w:rsid w:val="003E1639"/>
    <w:rsid w:val="003E4ADB"/>
    <w:rsid w:val="00404366"/>
    <w:rsid w:val="004139C1"/>
    <w:rsid w:val="00414805"/>
    <w:rsid w:val="004151EB"/>
    <w:rsid w:val="00421670"/>
    <w:rsid w:val="00455114"/>
    <w:rsid w:val="00455FBC"/>
    <w:rsid w:val="004573AD"/>
    <w:rsid w:val="00460651"/>
    <w:rsid w:val="00467708"/>
    <w:rsid w:val="00472C29"/>
    <w:rsid w:val="00475A4C"/>
    <w:rsid w:val="00492A2E"/>
    <w:rsid w:val="004C12B8"/>
    <w:rsid w:val="004C30E4"/>
    <w:rsid w:val="004C4B26"/>
    <w:rsid w:val="004D2B0E"/>
    <w:rsid w:val="004F102C"/>
    <w:rsid w:val="004F29F5"/>
    <w:rsid w:val="00502439"/>
    <w:rsid w:val="005073A8"/>
    <w:rsid w:val="005177D6"/>
    <w:rsid w:val="00521F37"/>
    <w:rsid w:val="0052356A"/>
    <w:rsid w:val="005313A6"/>
    <w:rsid w:val="00536FEE"/>
    <w:rsid w:val="005429FD"/>
    <w:rsid w:val="0054317E"/>
    <w:rsid w:val="005518E1"/>
    <w:rsid w:val="00563E61"/>
    <w:rsid w:val="00565C5E"/>
    <w:rsid w:val="005679CD"/>
    <w:rsid w:val="00572276"/>
    <w:rsid w:val="005779AB"/>
    <w:rsid w:val="0058766F"/>
    <w:rsid w:val="00593BBE"/>
    <w:rsid w:val="0059799E"/>
    <w:rsid w:val="005A7C01"/>
    <w:rsid w:val="005B645F"/>
    <w:rsid w:val="005B7E35"/>
    <w:rsid w:val="005C0CC1"/>
    <w:rsid w:val="005C605D"/>
    <w:rsid w:val="005E19F3"/>
    <w:rsid w:val="005E6E40"/>
    <w:rsid w:val="005E7981"/>
    <w:rsid w:val="006015B7"/>
    <w:rsid w:val="00607A02"/>
    <w:rsid w:val="00620D01"/>
    <w:rsid w:val="0062494D"/>
    <w:rsid w:val="006420FC"/>
    <w:rsid w:val="00645690"/>
    <w:rsid w:val="006465B4"/>
    <w:rsid w:val="006615D4"/>
    <w:rsid w:val="00664F18"/>
    <w:rsid w:val="006808B1"/>
    <w:rsid w:val="00691D38"/>
    <w:rsid w:val="00692217"/>
    <w:rsid w:val="006A1126"/>
    <w:rsid w:val="006C6005"/>
    <w:rsid w:val="006D1BB8"/>
    <w:rsid w:val="006D1C32"/>
    <w:rsid w:val="006D3CA7"/>
    <w:rsid w:val="006D6620"/>
    <w:rsid w:val="006E04D2"/>
    <w:rsid w:val="006E29F5"/>
    <w:rsid w:val="006E33FD"/>
    <w:rsid w:val="006F1A44"/>
    <w:rsid w:val="006F27A2"/>
    <w:rsid w:val="0070141A"/>
    <w:rsid w:val="007032A5"/>
    <w:rsid w:val="00713819"/>
    <w:rsid w:val="007168B1"/>
    <w:rsid w:val="007243D5"/>
    <w:rsid w:val="007471B4"/>
    <w:rsid w:val="007617CB"/>
    <w:rsid w:val="0076452C"/>
    <w:rsid w:val="007731BE"/>
    <w:rsid w:val="007B2E7B"/>
    <w:rsid w:val="007C152B"/>
    <w:rsid w:val="007F59A9"/>
    <w:rsid w:val="00815303"/>
    <w:rsid w:val="0082011B"/>
    <w:rsid w:val="00822082"/>
    <w:rsid w:val="00833273"/>
    <w:rsid w:val="0083360B"/>
    <w:rsid w:val="00850ED4"/>
    <w:rsid w:val="00862265"/>
    <w:rsid w:val="00864925"/>
    <w:rsid w:val="00871E3E"/>
    <w:rsid w:val="00872AF0"/>
    <w:rsid w:val="00877F90"/>
    <w:rsid w:val="0089372E"/>
    <w:rsid w:val="00893787"/>
    <w:rsid w:val="008A4E9F"/>
    <w:rsid w:val="008B17A9"/>
    <w:rsid w:val="008B4ABF"/>
    <w:rsid w:val="008E2894"/>
    <w:rsid w:val="008E3284"/>
    <w:rsid w:val="00902977"/>
    <w:rsid w:val="0091044B"/>
    <w:rsid w:val="0092353D"/>
    <w:rsid w:val="00953524"/>
    <w:rsid w:val="00955A5A"/>
    <w:rsid w:val="00963B07"/>
    <w:rsid w:val="0097273B"/>
    <w:rsid w:val="00987E63"/>
    <w:rsid w:val="009A376E"/>
    <w:rsid w:val="009A60B0"/>
    <w:rsid w:val="009B6847"/>
    <w:rsid w:val="009C298F"/>
    <w:rsid w:val="009E02D9"/>
    <w:rsid w:val="009E3F70"/>
    <w:rsid w:val="009F334F"/>
    <w:rsid w:val="00A5156A"/>
    <w:rsid w:val="00A562DB"/>
    <w:rsid w:val="00A85D38"/>
    <w:rsid w:val="00AA1D95"/>
    <w:rsid w:val="00AB7E7F"/>
    <w:rsid w:val="00AC6B76"/>
    <w:rsid w:val="00AD679F"/>
    <w:rsid w:val="00AE36E0"/>
    <w:rsid w:val="00B26489"/>
    <w:rsid w:val="00B32C38"/>
    <w:rsid w:val="00B40F13"/>
    <w:rsid w:val="00B47578"/>
    <w:rsid w:val="00B66517"/>
    <w:rsid w:val="00B82D7D"/>
    <w:rsid w:val="00B86F34"/>
    <w:rsid w:val="00BA4B0D"/>
    <w:rsid w:val="00BA4F04"/>
    <w:rsid w:val="00BC7054"/>
    <w:rsid w:val="00BE418F"/>
    <w:rsid w:val="00BE7F1D"/>
    <w:rsid w:val="00BF1AB8"/>
    <w:rsid w:val="00BF1F2F"/>
    <w:rsid w:val="00C0259B"/>
    <w:rsid w:val="00C0332B"/>
    <w:rsid w:val="00C14418"/>
    <w:rsid w:val="00C32F5D"/>
    <w:rsid w:val="00C36465"/>
    <w:rsid w:val="00C37422"/>
    <w:rsid w:val="00C44984"/>
    <w:rsid w:val="00C76107"/>
    <w:rsid w:val="00C8692B"/>
    <w:rsid w:val="00C9306C"/>
    <w:rsid w:val="00C9306E"/>
    <w:rsid w:val="00CA233A"/>
    <w:rsid w:val="00CA5603"/>
    <w:rsid w:val="00CB1C77"/>
    <w:rsid w:val="00CC461D"/>
    <w:rsid w:val="00CC6599"/>
    <w:rsid w:val="00CD0E99"/>
    <w:rsid w:val="00CD40B4"/>
    <w:rsid w:val="00CD4A65"/>
    <w:rsid w:val="00CE111B"/>
    <w:rsid w:val="00D25EAF"/>
    <w:rsid w:val="00D521D1"/>
    <w:rsid w:val="00D7327C"/>
    <w:rsid w:val="00D74833"/>
    <w:rsid w:val="00DA1B73"/>
    <w:rsid w:val="00DA232E"/>
    <w:rsid w:val="00DA42E8"/>
    <w:rsid w:val="00DB0017"/>
    <w:rsid w:val="00DC3432"/>
    <w:rsid w:val="00DC7206"/>
    <w:rsid w:val="00DC7544"/>
    <w:rsid w:val="00DD67B8"/>
    <w:rsid w:val="00DF1958"/>
    <w:rsid w:val="00E15709"/>
    <w:rsid w:val="00E15ABF"/>
    <w:rsid w:val="00E173F9"/>
    <w:rsid w:val="00E24DC3"/>
    <w:rsid w:val="00E41381"/>
    <w:rsid w:val="00E4274F"/>
    <w:rsid w:val="00E44858"/>
    <w:rsid w:val="00E457B5"/>
    <w:rsid w:val="00E559BC"/>
    <w:rsid w:val="00E57CBE"/>
    <w:rsid w:val="00E75E39"/>
    <w:rsid w:val="00E833DF"/>
    <w:rsid w:val="00E90254"/>
    <w:rsid w:val="00EA1747"/>
    <w:rsid w:val="00EB6760"/>
    <w:rsid w:val="00ED2193"/>
    <w:rsid w:val="00F027A8"/>
    <w:rsid w:val="00F13EC6"/>
    <w:rsid w:val="00F37001"/>
    <w:rsid w:val="00F46C6D"/>
    <w:rsid w:val="00F516DF"/>
    <w:rsid w:val="00F663D7"/>
    <w:rsid w:val="00F70D0C"/>
    <w:rsid w:val="00F75C95"/>
    <w:rsid w:val="00F86E15"/>
    <w:rsid w:val="00F967AC"/>
    <w:rsid w:val="00FA5292"/>
    <w:rsid w:val="00FA671F"/>
    <w:rsid w:val="00FA7AE1"/>
    <w:rsid w:val="00FC3160"/>
    <w:rsid w:val="00FF5F3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FC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645F"/>
    <w:pPr>
      <w:ind w:leftChars="200" w:left="480"/>
    </w:pPr>
  </w:style>
  <w:style w:type="character" w:customStyle="1" w:styleId="im">
    <w:name w:val="im"/>
    <w:basedOn w:val="a0"/>
    <w:rsid w:val="00050E69"/>
  </w:style>
  <w:style w:type="table" w:styleId="a4">
    <w:name w:val="Table Grid"/>
    <w:basedOn w:val="a1"/>
    <w:uiPriority w:val="59"/>
    <w:rsid w:val="00536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A7C01"/>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5A7C01"/>
    <w:rPr>
      <w:rFonts w:asciiTheme="majorHAnsi" w:eastAsiaTheme="majorEastAsia" w:hAnsiTheme="majorHAnsi" w:cstheme="majorBidi"/>
      <w:sz w:val="18"/>
      <w:szCs w:val="18"/>
    </w:rPr>
  </w:style>
  <w:style w:type="paragraph" w:styleId="a7">
    <w:name w:val="footnote text"/>
    <w:basedOn w:val="a"/>
    <w:link w:val="a8"/>
    <w:uiPriority w:val="99"/>
    <w:semiHidden/>
    <w:unhideWhenUsed/>
    <w:rsid w:val="001648A6"/>
    <w:pPr>
      <w:snapToGrid w:val="0"/>
    </w:pPr>
    <w:rPr>
      <w:sz w:val="20"/>
      <w:szCs w:val="20"/>
    </w:rPr>
  </w:style>
  <w:style w:type="character" w:customStyle="1" w:styleId="a8">
    <w:name w:val="註腳文字 字元"/>
    <w:basedOn w:val="a0"/>
    <w:link w:val="a7"/>
    <w:uiPriority w:val="99"/>
    <w:semiHidden/>
    <w:rsid w:val="001648A6"/>
    <w:rPr>
      <w:sz w:val="20"/>
      <w:szCs w:val="20"/>
    </w:rPr>
  </w:style>
  <w:style w:type="character" w:styleId="a9">
    <w:name w:val="footnote reference"/>
    <w:basedOn w:val="a0"/>
    <w:uiPriority w:val="99"/>
    <w:semiHidden/>
    <w:unhideWhenUsed/>
    <w:rsid w:val="001648A6"/>
    <w:rPr>
      <w:vertAlign w:val="superscript"/>
    </w:rPr>
  </w:style>
  <w:style w:type="character" w:styleId="aa">
    <w:name w:val="annotation reference"/>
    <w:basedOn w:val="a0"/>
    <w:uiPriority w:val="99"/>
    <w:semiHidden/>
    <w:unhideWhenUsed/>
    <w:rsid w:val="00066023"/>
    <w:rPr>
      <w:sz w:val="18"/>
      <w:szCs w:val="18"/>
    </w:rPr>
  </w:style>
  <w:style w:type="paragraph" w:styleId="ab">
    <w:name w:val="annotation text"/>
    <w:basedOn w:val="a"/>
    <w:link w:val="ac"/>
    <w:uiPriority w:val="99"/>
    <w:semiHidden/>
    <w:unhideWhenUsed/>
    <w:rsid w:val="00066023"/>
  </w:style>
  <w:style w:type="character" w:customStyle="1" w:styleId="ac">
    <w:name w:val="註解文字 字元"/>
    <w:basedOn w:val="a0"/>
    <w:link w:val="ab"/>
    <w:uiPriority w:val="99"/>
    <w:semiHidden/>
    <w:rsid w:val="00066023"/>
  </w:style>
  <w:style w:type="paragraph" w:styleId="ad">
    <w:name w:val="annotation subject"/>
    <w:basedOn w:val="ab"/>
    <w:next w:val="ab"/>
    <w:link w:val="ae"/>
    <w:uiPriority w:val="99"/>
    <w:semiHidden/>
    <w:unhideWhenUsed/>
    <w:rsid w:val="00066023"/>
    <w:rPr>
      <w:b/>
      <w:bCs/>
    </w:rPr>
  </w:style>
  <w:style w:type="character" w:customStyle="1" w:styleId="ae">
    <w:name w:val="註解主旨 字元"/>
    <w:basedOn w:val="ac"/>
    <w:link w:val="ad"/>
    <w:uiPriority w:val="99"/>
    <w:semiHidden/>
    <w:rsid w:val="00066023"/>
    <w:rPr>
      <w:b/>
      <w:bCs/>
    </w:rPr>
  </w:style>
  <w:style w:type="character" w:styleId="af">
    <w:name w:val="Hyperlink"/>
    <w:basedOn w:val="a0"/>
    <w:uiPriority w:val="99"/>
    <w:semiHidden/>
    <w:unhideWhenUsed/>
    <w:rsid w:val="00E41381"/>
    <w:rPr>
      <w:color w:val="0000FF"/>
      <w:u w:val="single"/>
    </w:rPr>
  </w:style>
  <w:style w:type="paragraph" w:styleId="af0">
    <w:name w:val="header"/>
    <w:basedOn w:val="a"/>
    <w:link w:val="af1"/>
    <w:uiPriority w:val="99"/>
    <w:unhideWhenUsed/>
    <w:rsid w:val="0091044B"/>
    <w:pPr>
      <w:tabs>
        <w:tab w:val="center" w:pos="4153"/>
        <w:tab w:val="right" w:pos="8306"/>
      </w:tabs>
      <w:snapToGrid w:val="0"/>
    </w:pPr>
    <w:rPr>
      <w:sz w:val="20"/>
      <w:szCs w:val="20"/>
    </w:rPr>
  </w:style>
  <w:style w:type="character" w:customStyle="1" w:styleId="af1">
    <w:name w:val="頁首 字元"/>
    <w:basedOn w:val="a0"/>
    <w:link w:val="af0"/>
    <w:uiPriority w:val="99"/>
    <w:rsid w:val="0091044B"/>
    <w:rPr>
      <w:sz w:val="20"/>
      <w:szCs w:val="20"/>
    </w:rPr>
  </w:style>
  <w:style w:type="paragraph" w:styleId="af2">
    <w:name w:val="footer"/>
    <w:basedOn w:val="a"/>
    <w:link w:val="af3"/>
    <w:uiPriority w:val="99"/>
    <w:unhideWhenUsed/>
    <w:rsid w:val="0091044B"/>
    <w:pPr>
      <w:tabs>
        <w:tab w:val="center" w:pos="4153"/>
        <w:tab w:val="right" w:pos="8306"/>
      </w:tabs>
      <w:snapToGrid w:val="0"/>
    </w:pPr>
    <w:rPr>
      <w:sz w:val="20"/>
      <w:szCs w:val="20"/>
    </w:rPr>
  </w:style>
  <w:style w:type="character" w:customStyle="1" w:styleId="af3">
    <w:name w:val="頁尾 字元"/>
    <w:basedOn w:val="a0"/>
    <w:link w:val="af2"/>
    <w:uiPriority w:val="99"/>
    <w:rsid w:val="0091044B"/>
    <w:rPr>
      <w:sz w:val="20"/>
      <w:szCs w:val="20"/>
    </w:rPr>
  </w:style>
  <w:style w:type="character" w:customStyle="1" w:styleId="5mdd">
    <w:name w:val="_5mdd"/>
    <w:basedOn w:val="a0"/>
    <w:rsid w:val="00183F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FC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645F"/>
    <w:pPr>
      <w:ind w:leftChars="200" w:left="480"/>
    </w:pPr>
  </w:style>
  <w:style w:type="character" w:customStyle="1" w:styleId="im">
    <w:name w:val="im"/>
    <w:basedOn w:val="a0"/>
    <w:rsid w:val="00050E69"/>
  </w:style>
  <w:style w:type="table" w:styleId="a4">
    <w:name w:val="Table Grid"/>
    <w:basedOn w:val="a1"/>
    <w:uiPriority w:val="59"/>
    <w:rsid w:val="00536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A7C01"/>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5A7C01"/>
    <w:rPr>
      <w:rFonts w:asciiTheme="majorHAnsi" w:eastAsiaTheme="majorEastAsia" w:hAnsiTheme="majorHAnsi" w:cstheme="majorBidi"/>
      <w:sz w:val="18"/>
      <w:szCs w:val="18"/>
    </w:rPr>
  </w:style>
  <w:style w:type="paragraph" w:styleId="a7">
    <w:name w:val="footnote text"/>
    <w:basedOn w:val="a"/>
    <w:link w:val="a8"/>
    <w:uiPriority w:val="99"/>
    <w:semiHidden/>
    <w:unhideWhenUsed/>
    <w:rsid w:val="001648A6"/>
    <w:pPr>
      <w:snapToGrid w:val="0"/>
    </w:pPr>
    <w:rPr>
      <w:sz w:val="20"/>
      <w:szCs w:val="20"/>
    </w:rPr>
  </w:style>
  <w:style w:type="character" w:customStyle="1" w:styleId="a8">
    <w:name w:val="註腳文字 字元"/>
    <w:basedOn w:val="a0"/>
    <w:link w:val="a7"/>
    <w:uiPriority w:val="99"/>
    <w:semiHidden/>
    <w:rsid w:val="001648A6"/>
    <w:rPr>
      <w:sz w:val="20"/>
      <w:szCs w:val="20"/>
    </w:rPr>
  </w:style>
  <w:style w:type="character" w:styleId="a9">
    <w:name w:val="footnote reference"/>
    <w:basedOn w:val="a0"/>
    <w:uiPriority w:val="99"/>
    <w:semiHidden/>
    <w:unhideWhenUsed/>
    <w:rsid w:val="001648A6"/>
    <w:rPr>
      <w:vertAlign w:val="superscript"/>
    </w:rPr>
  </w:style>
  <w:style w:type="character" w:styleId="aa">
    <w:name w:val="annotation reference"/>
    <w:basedOn w:val="a0"/>
    <w:uiPriority w:val="99"/>
    <w:semiHidden/>
    <w:unhideWhenUsed/>
    <w:rsid w:val="00066023"/>
    <w:rPr>
      <w:sz w:val="18"/>
      <w:szCs w:val="18"/>
    </w:rPr>
  </w:style>
  <w:style w:type="paragraph" w:styleId="ab">
    <w:name w:val="annotation text"/>
    <w:basedOn w:val="a"/>
    <w:link w:val="ac"/>
    <w:uiPriority w:val="99"/>
    <w:semiHidden/>
    <w:unhideWhenUsed/>
    <w:rsid w:val="00066023"/>
  </w:style>
  <w:style w:type="character" w:customStyle="1" w:styleId="ac">
    <w:name w:val="註解文字 字元"/>
    <w:basedOn w:val="a0"/>
    <w:link w:val="ab"/>
    <w:uiPriority w:val="99"/>
    <w:semiHidden/>
    <w:rsid w:val="00066023"/>
  </w:style>
  <w:style w:type="paragraph" w:styleId="ad">
    <w:name w:val="annotation subject"/>
    <w:basedOn w:val="ab"/>
    <w:next w:val="ab"/>
    <w:link w:val="ae"/>
    <w:uiPriority w:val="99"/>
    <w:semiHidden/>
    <w:unhideWhenUsed/>
    <w:rsid w:val="00066023"/>
    <w:rPr>
      <w:b/>
      <w:bCs/>
    </w:rPr>
  </w:style>
  <w:style w:type="character" w:customStyle="1" w:styleId="ae">
    <w:name w:val="註解主旨 字元"/>
    <w:basedOn w:val="ac"/>
    <w:link w:val="ad"/>
    <w:uiPriority w:val="99"/>
    <w:semiHidden/>
    <w:rsid w:val="00066023"/>
    <w:rPr>
      <w:b/>
      <w:bCs/>
    </w:rPr>
  </w:style>
  <w:style w:type="character" w:styleId="af">
    <w:name w:val="Hyperlink"/>
    <w:basedOn w:val="a0"/>
    <w:uiPriority w:val="99"/>
    <w:semiHidden/>
    <w:unhideWhenUsed/>
    <w:rsid w:val="00E41381"/>
    <w:rPr>
      <w:color w:val="0000FF"/>
      <w:u w:val="single"/>
    </w:rPr>
  </w:style>
  <w:style w:type="paragraph" w:styleId="af0">
    <w:name w:val="header"/>
    <w:basedOn w:val="a"/>
    <w:link w:val="af1"/>
    <w:uiPriority w:val="99"/>
    <w:unhideWhenUsed/>
    <w:rsid w:val="0091044B"/>
    <w:pPr>
      <w:tabs>
        <w:tab w:val="center" w:pos="4153"/>
        <w:tab w:val="right" w:pos="8306"/>
      </w:tabs>
      <w:snapToGrid w:val="0"/>
    </w:pPr>
    <w:rPr>
      <w:sz w:val="20"/>
      <w:szCs w:val="20"/>
    </w:rPr>
  </w:style>
  <w:style w:type="character" w:customStyle="1" w:styleId="af1">
    <w:name w:val="頁首 字元"/>
    <w:basedOn w:val="a0"/>
    <w:link w:val="af0"/>
    <w:uiPriority w:val="99"/>
    <w:rsid w:val="0091044B"/>
    <w:rPr>
      <w:sz w:val="20"/>
      <w:szCs w:val="20"/>
    </w:rPr>
  </w:style>
  <w:style w:type="paragraph" w:styleId="af2">
    <w:name w:val="footer"/>
    <w:basedOn w:val="a"/>
    <w:link w:val="af3"/>
    <w:uiPriority w:val="99"/>
    <w:unhideWhenUsed/>
    <w:rsid w:val="0091044B"/>
    <w:pPr>
      <w:tabs>
        <w:tab w:val="center" w:pos="4153"/>
        <w:tab w:val="right" w:pos="8306"/>
      </w:tabs>
      <w:snapToGrid w:val="0"/>
    </w:pPr>
    <w:rPr>
      <w:sz w:val="20"/>
      <w:szCs w:val="20"/>
    </w:rPr>
  </w:style>
  <w:style w:type="character" w:customStyle="1" w:styleId="af3">
    <w:name w:val="頁尾 字元"/>
    <w:basedOn w:val="a0"/>
    <w:link w:val="af2"/>
    <w:uiPriority w:val="99"/>
    <w:rsid w:val="0091044B"/>
    <w:rPr>
      <w:sz w:val="20"/>
      <w:szCs w:val="20"/>
    </w:rPr>
  </w:style>
  <w:style w:type="character" w:customStyle="1" w:styleId="5mdd">
    <w:name w:val="_5mdd"/>
    <w:basedOn w:val="a0"/>
    <w:rsid w:val="00183F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642FD-8344-4A50-9A73-6D87CE0B5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9</Pages>
  <Words>1017</Words>
  <Characters>5797</Characters>
  <Application>Microsoft Office Word</Application>
  <DocSecurity>0</DocSecurity>
  <Lines>48</Lines>
  <Paragraphs>13</Paragraphs>
  <ScaleCrop>false</ScaleCrop>
  <Company>Microsoft</Company>
  <LinksUpToDate>false</LinksUpToDate>
  <CharactersWithSpaces>6801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hazel</dc:creator>
  <cp:lastModifiedBy>黃喬喬</cp:lastModifiedBy>
  <cp:revision>8</cp:revision>
  <cp:lastPrinted>2019-05-07T10:50:00Z</cp:lastPrinted>
  <dcterms:created xsi:type="dcterms:W3CDTF">2019-05-07T11:24:00Z</dcterms:created>
  <dcterms:modified xsi:type="dcterms:W3CDTF">2019-05-07T15:04:00Z</dcterms:modified>
</cp:coreProperties>
</file>